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716" w:rsidRPr="00346A63" w:rsidRDefault="002F4716" w:rsidP="008667EE">
      <w:pPr>
        <w:pStyle w:val="2-OrtaBaslk"/>
        <w:spacing w:line="260" w:lineRule="atLeast"/>
        <w:rPr>
          <w:rFonts w:hAnsi="Times New Roman"/>
          <w:sz w:val="24"/>
          <w:szCs w:val="24"/>
        </w:rPr>
      </w:pPr>
      <w:r w:rsidRPr="00346A63">
        <w:rPr>
          <w:rFonts w:hAnsi="Times New Roman"/>
          <w:sz w:val="24"/>
          <w:szCs w:val="24"/>
        </w:rPr>
        <w:t>BİLİŞİM SANAYİ TEKNİK KOMİTESİNİN OLUŞUMU VE GÖREVLERİNE DAİR TEBLİĞ</w:t>
      </w:r>
    </w:p>
    <w:p w:rsidR="002F4716" w:rsidRPr="00346A63" w:rsidRDefault="00D73FC9" w:rsidP="008667EE">
      <w:pPr>
        <w:pStyle w:val="2-OrtaBaslk"/>
        <w:spacing w:line="260" w:lineRule="atLeast"/>
        <w:rPr>
          <w:rFonts w:hAnsi="Times New Roman"/>
          <w:sz w:val="24"/>
          <w:szCs w:val="24"/>
        </w:rPr>
      </w:pPr>
      <w:r w:rsidRPr="00346A63">
        <w:rPr>
          <w:rFonts w:hAnsi="Times New Roman"/>
          <w:sz w:val="24"/>
          <w:szCs w:val="24"/>
        </w:rPr>
        <w:t>(TEBLİĞ NO: SGM/2020</w:t>
      </w:r>
      <w:r w:rsidR="002F4716" w:rsidRPr="00346A63">
        <w:rPr>
          <w:rFonts w:hAnsi="Times New Roman"/>
          <w:sz w:val="24"/>
          <w:szCs w:val="24"/>
        </w:rPr>
        <w:t>-?)</w:t>
      </w:r>
    </w:p>
    <w:p w:rsidR="003C5BD7" w:rsidRPr="00346A63" w:rsidRDefault="003C5BD7" w:rsidP="008667EE">
      <w:pPr>
        <w:pStyle w:val="2-OrtaBaslk"/>
        <w:spacing w:line="260" w:lineRule="atLeast"/>
        <w:rPr>
          <w:rFonts w:hAnsi="Times New Roman"/>
          <w:sz w:val="24"/>
          <w:szCs w:val="24"/>
        </w:rPr>
      </w:pPr>
      <w:r w:rsidRPr="00346A63">
        <w:rPr>
          <w:rFonts w:hAnsi="Times New Roman"/>
          <w:sz w:val="24"/>
          <w:szCs w:val="24"/>
        </w:rPr>
        <w:t>BİRİNCİ BÖLÜM</w:t>
      </w:r>
    </w:p>
    <w:p w:rsidR="003C5BD7" w:rsidRPr="00346A63" w:rsidRDefault="003C5BD7" w:rsidP="008667EE">
      <w:pPr>
        <w:pStyle w:val="2-OrtaBaslk"/>
        <w:spacing w:line="260" w:lineRule="atLeast"/>
        <w:rPr>
          <w:rFonts w:hAnsi="Times New Roman"/>
          <w:sz w:val="24"/>
          <w:szCs w:val="24"/>
        </w:rPr>
      </w:pPr>
      <w:r w:rsidRPr="00346A63">
        <w:rPr>
          <w:rFonts w:hAnsi="Times New Roman"/>
          <w:sz w:val="24"/>
          <w:szCs w:val="24"/>
        </w:rPr>
        <w:t>Amaç, Kapsam, Dayanak ve Tanımlar</w:t>
      </w:r>
    </w:p>
    <w:p w:rsidR="002F4716" w:rsidRPr="00346A63" w:rsidRDefault="002F4716" w:rsidP="008667EE">
      <w:pPr>
        <w:shd w:val="clear" w:color="auto" w:fill="FFFFFF"/>
        <w:spacing w:after="0" w:line="260" w:lineRule="atLeast"/>
        <w:ind w:firstLine="851"/>
        <w:jc w:val="both"/>
        <w:rPr>
          <w:rFonts w:ascii="Times New Roman" w:eastAsia="ヒラギノ明朝 Pro W3" w:hAnsi="Times New Roman" w:cs="Times New Roman"/>
          <w:b/>
          <w:sz w:val="24"/>
          <w:szCs w:val="24"/>
        </w:rPr>
      </w:pPr>
      <w:r w:rsidRPr="00346A63">
        <w:rPr>
          <w:rFonts w:ascii="Times New Roman" w:eastAsia="ヒラギノ明朝 Pro W3" w:hAnsi="Times New Roman" w:cs="Times New Roman"/>
          <w:b/>
          <w:sz w:val="24"/>
          <w:szCs w:val="24"/>
        </w:rPr>
        <w:t>Amaç</w:t>
      </w:r>
    </w:p>
    <w:p w:rsidR="002F4716" w:rsidRPr="00346A63" w:rsidRDefault="002F4716" w:rsidP="008667EE">
      <w:pPr>
        <w:shd w:val="clear" w:color="auto" w:fill="FFFFFF"/>
        <w:spacing w:after="0" w:line="260" w:lineRule="atLeast"/>
        <w:ind w:firstLine="851"/>
        <w:jc w:val="both"/>
        <w:rPr>
          <w:rFonts w:ascii="Times New Roman" w:eastAsia="Times New Roman" w:hAnsi="Times New Roman" w:cs="Times New Roman"/>
          <w:color w:val="1C283D"/>
          <w:sz w:val="24"/>
          <w:szCs w:val="24"/>
          <w:lang w:eastAsia="tr-TR"/>
        </w:rPr>
      </w:pPr>
      <w:r w:rsidRPr="00346A63">
        <w:rPr>
          <w:rFonts w:ascii="Times New Roman" w:eastAsia="ヒラギノ明朝 Pro W3" w:hAnsi="Times New Roman" w:cs="Times New Roman"/>
          <w:b/>
          <w:sz w:val="24"/>
          <w:szCs w:val="24"/>
        </w:rPr>
        <w:t>M</w:t>
      </w:r>
      <w:r w:rsidR="00346A63">
        <w:rPr>
          <w:rFonts w:ascii="Times New Roman" w:eastAsia="ヒラギノ明朝 Pro W3" w:hAnsi="Times New Roman" w:cs="Times New Roman"/>
          <w:b/>
          <w:sz w:val="24"/>
          <w:szCs w:val="24"/>
        </w:rPr>
        <w:t>ADDE</w:t>
      </w:r>
      <w:r w:rsidRPr="00346A63">
        <w:rPr>
          <w:rFonts w:ascii="Times New Roman" w:eastAsia="ヒラギノ明朝 Pro W3" w:hAnsi="Times New Roman" w:cs="Times New Roman"/>
          <w:b/>
          <w:sz w:val="24"/>
          <w:szCs w:val="24"/>
        </w:rPr>
        <w:t xml:space="preserve"> 1</w:t>
      </w:r>
      <w:r w:rsidRPr="00346A63">
        <w:rPr>
          <w:rFonts w:ascii="Times New Roman" w:eastAsia="Times New Roman" w:hAnsi="Times New Roman" w:cs="Times New Roman"/>
          <w:b/>
          <w:bCs/>
          <w:color w:val="1C283D"/>
          <w:sz w:val="24"/>
          <w:szCs w:val="24"/>
          <w:lang w:eastAsia="tr-TR"/>
        </w:rPr>
        <w:t xml:space="preserve"> </w:t>
      </w:r>
      <w:r w:rsidRPr="00346A63">
        <w:rPr>
          <w:rFonts w:ascii="Times New Roman" w:eastAsia="ヒラギノ明朝 Pro W3" w:hAnsi="Times New Roman" w:cs="Times New Roman"/>
          <w:sz w:val="24"/>
          <w:szCs w:val="24"/>
        </w:rPr>
        <w:t>— </w:t>
      </w:r>
      <w:r w:rsidR="003C5BD7" w:rsidRPr="00346A63">
        <w:rPr>
          <w:rFonts w:ascii="Times New Roman" w:eastAsia="ヒラギノ明朝 Pro W3" w:hAnsi="Times New Roman" w:cs="Times New Roman"/>
          <w:sz w:val="24"/>
          <w:szCs w:val="24"/>
        </w:rPr>
        <w:t>(1) Bu</w:t>
      </w:r>
      <w:r w:rsidR="008A48AC" w:rsidRPr="00346A63">
        <w:rPr>
          <w:rFonts w:ascii="Times New Roman" w:eastAsia="ヒラギノ明朝 Pro W3" w:hAnsi="Times New Roman" w:cs="Times New Roman"/>
          <w:sz w:val="24"/>
          <w:szCs w:val="24"/>
        </w:rPr>
        <w:t xml:space="preserve"> Tebliğin amacı; bilişim san</w:t>
      </w:r>
      <w:r w:rsidR="006603D5" w:rsidRPr="00346A63">
        <w:rPr>
          <w:rFonts w:ascii="Times New Roman" w:eastAsia="ヒラギノ明朝 Pro W3" w:hAnsi="Times New Roman" w:cs="Times New Roman"/>
          <w:sz w:val="24"/>
          <w:szCs w:val="24"/>
        </w:rPr>
        <w:t xml:space="preserve">ayinin rekabet gücünü artırmak amacıyla </w:t>
      </w:r>
      <w:r w:rsidR="008A48AC" w:rsidRPr="00346A63">
        <w:rPr>
          <w:rFonts w:ascii="Times New Roman" w:eastAsia="ヒラギノ明朝 Pro W3" w:hAnsi="Times New Roman" w:cs="Times New Roman"/>
          <w:sz w:val="24"/>
          <w:szCs w:val="24"/>
        </w:rPr>
        <w:t xml:space="preserve">sektör </w:t>
      </w:r>
      <w:r w:rsidR="003C5BD7" w:rsidRPr="00346A63">
        <w:rPr>
          <w:rFonts w:ascii="Times New Roman" w:eastAsia="ヒラギノ明朝 Pro W3" w:hAnsi="Times New Roman" w:cs="Times New Roman"/>
          <w:sz w:val="24"/>
          <w:szCs w:val="24"/>
        </w:rPr>
        <w:t xml:space="preserve">ile ilgili mevzuatın hazırlanması ve uygulanması konusunda yapılacak çalışmalara </w:t>
      </w:r>
      <w:r w:rsidR="008A48AC" w:rsidRPr="00346A63">
        <w:rPr>
          <w:rFonts w:ascii="Times New Roman" w:eastAsia="ヒラギノ明朝 Pro W3" w:hAnsi="Times New Roman" w:cs="Times New Roman"/>
          <w:sz w:val="24"/>
          <w:szCs w:val="24"/>
        </w:rPr>
        <w:t>katılım sağlamak</w:t>
      </w:r>
      <w:r w:rsidR="00271754" w:rsidRPr="00346A63">
        <w:rPr>
          <w:rFonts w:ascii="Times New Roman" w:eastAsia="ヒラギノ明朝 Pro W3" w:hAnsi="Times New Roman" w:cs="Times New Roman"/>
          <w:sz w:val="24"/>
          <w:szCs w:val="24"/>
        </w:rPr>
        <w:t xml:space="preserve"> ve </w:t>
      </w:r>
      <w:r w:rsidR="00963BC8" w:rsidRPr="00346A63">
        <w:rPr>
          <w:rFonts w:ascii="Times New Roman" w:eastAsia="ヒラギノ明朝 Pro W3" w:hAnsi="Times New Roman" w:cs="Times New Roman"/>
          <w:sz w:val="24"/>
          <w:szCs w:val="24"/>
        </w:rPr>
        <w:t xml:space="preserve">sektörün mevcut durumuna ilişkin analiz </w:t>
      </w:r>
      <w:r w:rsidR="00271754" w:rsidRPr="00346A63">
        <w:rPr>
          <w:rFonts w:ascii="Times New Roman" w:eastAsia="ヒラギノ明朝 Pro W3" w:hAnsi="Times New Roman" w:cs="Times New Roman"/>
          <w:sz w:val="24"/>
          <w:szCs w:val="24"/>
        </w:rPr>
        <w:t>yaparak</w:t>
      </w:r>
      <w:r w:rsidR="00963BC8" w:rsidRPr="00346A63">
        <w:rPr>
          <w:rFonts w:ascii="Times New Roman" w:eastAsia="ヒラギノ明朝 Pro W3" w:hAnsi="Times New Roman" w:cs="Times New Roman"/>
          <w:sz w:val="24"/>
          <w:szCs w:val="24"/>
        </w:rPr>
        <w:t xml:space="preserve"> tespit edilen sorunlara ilişkin çözümler geliştirmek</w:t>
      </w:r>
      <w:r w:rsidR="003C5BD7" w:rsidRPr="00346A63">
        <w:rPr>
          <w:rFonts w:ascii="Times New Roman" w:eastAsia="ヒラギノ明朝 Pro W3" w:hAnsi="Times New Roman" w:cs="Times New Roman"/>
          <w:sz w:val="24"/>
          <w:szCs w:val="24"/>
        </w:rPr>
        <w:t xml:space="preserve"> üzere teknik komite oluşturmak ve bu komitenin çalışma usul ve esaslarını belirlemektir.</w:t>
      </w:r>
    </w:p>
    <w:p w:rsidR="002F4716" w:rsidRPr="00346A63" w:rsidRDefault="002F4716" w:rsidP="008667EE">
      <w:pPr>
        <w:shd w:val="clear" w:color="auto" w:fill="FFFFFF"/>
        <w:spacing w:after="0" w:line="260" w:lineRule="atLeast"/>
        <w:ind w:firstLine="851"/>
        <w:jc w:val="both"/>
        <w:rPr>
          <w:rFonts w:ascii="Times New Roman" w:eastAsia="ヒラギノ明朝 Pro W3" w:hAnsi="Times New Roman" w:cs="Times New Roman"/>
          <w:b/>
          <w:sz w:val="24"/>
          <w:szCs w:val="24"/>
        </w:rPr>
      </w:pPr>
      <w:r w:rsidRPr="00346A63">
        <w:rPr>
          <w:rFonts w:ascii="Times New Roman" w:eastAsia="ヒラギノ明朝 Pro W3" w:hAnsi="Times New Roman" w:cs="Times New Roman"/>
          <w:b/>
          <w:sz w:val="24"/>
          <w:szCs w:val="24"/>
        </w:rPr>
        <w:t>Kapsam</w:t>
      </w:r>
    </w:p>
    <w:p w:rsidR="002F4716" w:rsidRPr="00346A63" w:rsidRDefault="00346A63" w:rsidP="008667EE">
      <w:pPr>
        <w:shd w:val="clear" w:color="auto" w:fill="FFFFFF"/>
        <w:spacing w:after="0" w:line="260" w:lineRule="atLeast"/>
        <w:ind w:firstLine="851"/>
        <w:jc w:val="both"/>
        <w:rPr>
          <w:rFonts w:ascii="Times New Roman" w:eastAsia="Times New Roman" w:hAnsi="Times New Roman" w:cs="Times New Roman"/>
          <w:color w:val="1C283D"/>
          <w:sz w:val="24"/>
          <w:szCs w:val="24"/>
          <w:lang w:eastAsia="tr-TR"/>
        </w:rPr>
      </w:pPr>
      <w:r w:rsidRPr="00346A63">
        <w:rPr>
          <w:rFonts w:ascii="Times New Roman" w:eastAsia="ヒラギノ明朝 Pro W3" w:hAnsi="Times New Roman" w:cs="Times New Roman"/>
          <w:b/>
          <w:sz w:val="24"/>
          <w:szCs w:val="24"/>
        </w:rPr>
        <w:t>M</w:t>
      </w:r>
      <w:r>
        <w:rPr>
          <w:rFonts w:ascii="Times New Roman" w:eastAsia="ヒラギノ明朝 Pro W3" w:hAnsi="Times New Roman" w:cs="Times New Roman"/>
          <w:b/>
          <w:sz w:val="24"/>
          <w:szCs w:val="24"/>
        </w:rPr>
        <w:t>ADDE</w:t>
      </w:r>
      <w:r w:rsidRPr="00346A63">
        <w:rPr>
          <w:rFonts w:ascii="Times New Roman" w:eastAsia="ヒラギノ明朝 Pro W3" w:hAnsi="Times New Roman" w:cs="Times New Roman"/>
          <w:b/>
          <w:sz w:val="24"/>
          <w:szCs w:val="24"/>
        </w:rPr>
        <w:t xml:space="preserve"> </w:t>
      </w:r>
      <w:r w:rsidR="002F4716" w:rsidRPr="00346A63">
        <w:rPr>
          <w:rFonts w:ascii="Times New Roman" w:eastAsia="ヒラギノ明朝 Pro W3" w:hAnsi="Times New Roman" w:cs="Times New Roman"/>
          <w:b/>
          <w:sz w:val="24"/>
          <w:szCs w:val="24"/>
        </w:rPr>
        <w:t>2</w:t>
      </w:r>
      <w:r w:rsidR="002F4716" w:rsidRPr="00346A63">
        <w:rPr>
          <w:rFonts w:ascii="Times New Roman" w:eastAsia="Times New Roman" w:hAnsi="Times New Roman" w:cs="Times New Roman"/>
          <w:b/>
          <w:bCs/>
          <w:color w:val="1C283D"/>
          <w:sz w:val="24"/>
          <w:szCs w:val="24"/>
          <w:lang w:eastAsia="tr-TR"/>
        </w:rPr>
        <w:t xml:space="preserve"> </w:t>
      </w:r>
      <w:r w:rsidR="002F4716" w:rsidRPr="00346A63">
        <w:rPr>
          <w:rFonts w:ascii="Times New Roman" w:eastAsia="ヒラギノ明朝 Pro W3" w:hAnsi="Times New Roman" w:cs="Times New Roman"/>
          <w:sz w:val="24"/>
          <w:szCs w:val="24"/>
        </w:rPr>
        <w:t>— </w:t>
      </w:r>
      <w:r w:rsidR="003C5BD7" w:rsidRPr="00346A63">
        <w:rPr>
          <w:rFonts w:ascii="Times New Roman" w:eastAsia="ヒラギノ明朝 Pro W3" w:hAnsi="Times New Roman" w:cs="Times New Roman"/>
          <w:sz w:val="24"/>
          <w:szCs w:val="24"/>
        </w:rPr>
        <w:t>(1) Bu Tebliğ, bilişim sanayi kapsamında yer alan sektörlerle ilgili yayımlanan ve y</w:t>
      </w:r>
      <w:r w:rsidR="00887852" w:rsidRPr="00346A63">
        <w:rPr>
          <w:rFonts w:ascii="Times New Roman" w:eastAsia="ヒラギノ明朝 Pro W3" w:hAnsi="Times New Roman" w:cs="Times New Roman"/>
          <w:sz w:val="24"/>
          <w:szCs w:val="24"/>
        </w:rPr>
        <w:t xml:space="preserve">ayımlanacak olan teknik mevzuatın </w:t>
      </w:r>
      <w:r w:rsidR="003C5BD7" w:rsidRPr="00346A63">
        <w:rPr>
          <w:rFonts w:ascii="Times New Roman" w:eastAsia="ヒラギノ明朝 Pro W3" w:hAnsi="Times New Roman" w:cs="Times New Roman"/>
          <w:sz w:val="24"/>
          <w:szCs w:val="24"/>
        </w:rPr>
        <w:t>uygulamasın</w:t>
      </w:r>
      <w:r w:rsidR="00887852" w:rsidRPr="00346A63">
        <w:rPr>
          <w:rFonts w:ascii="Times New Roman" w:eastAsia="ヒラギノ明朝 Pro W3" w:hAnsi="Times New Roman" w:cs="Times New Roman"/>
          <w:sz w:val="24"/>
          <w:szCs w:val="24"/>
        </w:rPr>
        <w:t xml:space="preserve">da karşılaşılabilecek sorunlara ve </w:t>
      </w:r>
      <w:r w:rsidR="004904ED" w:rsidRPr="00346A63">
        <w:rPr>
          <w:rFonts w:ascii="Times New Roman" w:eastAsia="ヒラギノ明朝 Pro W3" w:hAnsi="Times New Roman" w:cs="Times New Roman"/>
          <w:sz w:val="24"/>
          <w:szCs w:val="24"/>
        </w:rPr>
        <w:t xml:space="preserve">ilgili mevzuat ve uygulamalara dair yapılacak çalışmalara alt yapı oluşturacak, proje önerilerinde bulunacak, bu projelerin yürütülmesi ve hayata geçirilmesi için gerekli koordinasyon, izleme ve değerlendirme çalışmalarını yürütecek, sektörü yakından takip ederek sorunlarına ilişkin çözüm yolları sunacak </w:t>
      </w:r>
      <w:r w:rsidR="003C5BD7" w:rsidRPr="00346A63">
        <w:rPr>
          <w:rFonts w:ascii="Times New Roman" w:eastAsia="ヒラギノ明朝 Pro W3" w:hAnsi="Times New Roman" w:cs="Times New Roman"/>
          <w:sz w:val="24"/>
          <w:szCs w:val="24"/>
        </w:rPr>
        <w:t>ilgili kamu kurum ve kuruluşları ile sektör temsilcilerinden oluşan Bilişim Sanayi Teknik Komitesinin (BİLTEK) görevleri ile çalışma usul ve esaslarını kapsar.</w:t>
      </w:r>
    </w:p>
    <w:p w:rsidR="002F4716" w:rsidRPr="00346A63" w:rsidRDefault="002F4716" w:rsidP="008667EE">
      <w:pPr>
        <w:shd w:val="clear" w:color="auto" w:fill="FFFFFF"/>
        <w:spacing w:after="0" w:line="260" w:lineRule="atLeast"/>
        <w:ind w:firstLine="851"/>
        <w:jc w:val="both"/>
        <w:rPr>
          <w:rFonts w:ascii="Times New Roman" w:eastAsia="ヒラギノ明朝 Pro W3" w:hAnsi="Times New Roman" w:cs="Times New Roman"/>
          <w:b/>
          <w:sz w:val="24"/>
          <w:szCs w:val="24"/>
        </w:rPr>
      </w:pPr>
      <w:r w:rsidRPr="00346A63">
        <w:rPr>
          <w:rFonts w:ascii="Times New Roman" w:eastAsia="ヒラギノ明朝 Pro W3" w:hAnsi="Times New Roman" w:cs="Times New Roman"/>
          <w:b/>
          <w:sz w:val="24"/>
          <w:szCs w:val="24"/>
        </w:rPr>
        <w:t>Dayanak</w:t>
      </w:r>
    </w:p>
    <w:p w:rsidR="00ED3B49" w:rsidRPr="00346A63" w:rsidRDefault="00346A63" w:rsidP="008667EE">
      <w:pPr>
        <w:shd w:val="clear" w:color="auto" w:fill="FFFFFF"/>
        <w:spacing w:after="0" w:line="260" w:lineRule="atLeast"/>
        <w:ind w:firstLine="851"/>
        <w:jc w:val="both"/>
        <w:rPr>
          <w:rFonts w:ascii="Times New Roman" w:eastAsia="ヒラギノ明朝 Pro W3" w:hAnsi="Times New Roman" w:cs="Times New Roman"/>
          <w:sz w:val="24"/>
          <w:szCs w:val="24"/>
        </w:rPr>
      </w:pPr>
      <w:r w:rsidRPr="00346A63">
        <w:rPr>
          <w:rFonts w:ascii="Times New Roman" w:eastAsia="ヒラギノ明朝 Pro W3" w:hAnsi="Times New Roman" w:cs="Times New Roman"/>
          <w:b/>
          <w:sz w:val="24"/>
          <w:szCs w:val="24"/>
        </w:rPr>
        <w:t>M</w:t>
      </w:r>
      <w:r>
        <w:rPr>
          <w:rFonts w:ascii="Times New Roman" w:eastAsia="ヒラギノ明朝 Pro W3" w:hAnsi="Times New Roman" w:cs="Times New Roman"/>
          <w:b/>
          <w:sz w:val="24"/>
          <w:szCs w:val="24"/>
        </w:rPr>
        <w:t>ADDE</w:t>
      </w:r>
      <w:r w:rsidR="002F4716" w:rsidRPr="00346A63">
        <w:rPr>
          <w:rFonts w:ascii="Times New Roman" w:eastAsia="ヒラギノ明朝 Pro W3" w:hAnsi="Times New Roman" w:cs="Times New Roman"/>
          <w:b/>
          <w:sz w:val="24"/>
          <w:szCs w:val="24"/>
        </w:rPr>
        <w:t xml:space="preserve"> 3</w:t>
      </w:r>
      <w:r w:rsidR="002F4716" w:rsidRPr="00346A63">
        <w:rPr>
          <w:rFonts w:ascii="Times New Roman" w:eastAsia="Times New Roman" w:hAnsi="Times New Roman" w:cs="Times New Roman"/>
          <w:b/>
          <w:bCs/>
          <w:color w:val="1C283D"/>
          <w:sz w:val="24"/>
          <w:szCs w:val="24"/>
          <w:lang w:eastAsia="tr-TR"/>
        </w:rPr>
        <w:t xml:space="preserve"> </w:t>
      </w:r>
      <w:r w:rsidR="002F4716" w:rsidRPr="00346A63">
        <w:rPr>
          <w:rFonts w:ascii="Times New Roman" w:eastAsia="ヒラギノ明朝 Pro W3" w:hAnsi="Times New Roman" w:cs="Times New Roman"/>
          <w:sz w:val="24"/>
          <w:szCs w:val="24"/>
        </w:rPr>
        <w:t>— </w:t>
      </w:r>
      <w:r w:rsidR="003C5BD7" w:rsidRPr="00346A63">
        <w:rPr>
          <w:rFonts w:ascii="Times New Roman" w:eastAsia="ヒラギノ明朝 Pro W3" w:hAnsi="Times New Roman" w:cs="Times New Roman"/>
          <w:sz w:val="24"/>
          <w:szCs w:val="24"/>
        </w:rPr>
        <w:t xml:space="preserve">(1) </w:t>
      </w:r>
      <w:r w:rsidR="00ED3B49" w:rsidRPr="00346A63">
        <w:rPr>
          <w:rFonts w:ascii="Times New Roman" w:eastAsia="ヒラギノ明朝 Pro W3" w:hAnsi="Times New Roman" w:cs="Times New Roman"/>
          <w:sz w:val="24"/>
          <w:szCs w:val="24"/>
        </w:rPr>
        <w:t>Bu Tebliğ, 10/7/2018 tarihli ve 30474 sayılı Resmî Gazete’de yayımlanan 1 sayılı Cumhurbaşkanlığı Teşkilatı Hakkında Cumhurbaşkanlığı Kararnamesinin 388 inci maddesinin birinci fıkrasının (ç) bendine dayanılarak hazırlanmıştır.</w:t>
      </w:r>
    </w:p>
    <w:p w:rsidR="003C5BD7" w:rsidRPr="00346A63" w:rsidRDefault="003C5BD7" w:rsidP="008667EE">
      <w:pPr>
        <w:shd w:val="clear" w:color="auto" w:fill="FFFFFF"/>
        <w:spacing w:after="0" w:line="260" w:lineRule="atLeast"/>
        <w:ind w:firstLine="851"/>
        <w:jc w:val="both"/>
        <w:rPr>
          <w:rFonts w:ascii="Times New Roman" w:eastAsia="ヒラギノ明朝 Pro W3" w:hAnsi="Times New Roman" w:cs="Times New Roman"/>
          <w:b/>
          <w:sz w:val="24"/>
          <w:szCs w:val="24"/>
        </w:rPr>
      </w:pPr>
      <w:r w:rsidRPr="00346A63">
        <w:rPr>
          <w:rFonts w:ascii="Times New Roman" w:eastAsia="ヒラギノ明朝 Pro W3" w:hAnsi="Times New Roman" w:cs="Times New Roman"/>
          <w:b/>
          <w:sz w:val="24"/>
          <w:szCs w:val="24"/>
        </w:rPr>
        <w:t>Tanımlar ve kısaltmalar</w:t>
      </w:r>
    </w:p>
    <w:p w:rsidR="003C5BD7" w:rsidRPr="00346A63" w:rsidRDefault="00346A63" w:rsidP="008667EE">
      <w:pPr>
        <w:shd w:val="clear" w:color="auto" w:fill="FFFFFF"/>
        <w:spacing w:after="0" w:line="260" w:lineRule="atLeast"/>
        <w:ind w:firstLine="851"/>
        <w:jc w:val="both"/>
        <w:rPr>
          <w:rFonts w:ascii="Times New Roman" w:eastAsia="ヒラギノ明朝 Pro W3" w:hAnsi="Times New Roman" w:cs="Times New Roman"/>
          <w:sz w:val="24"/>
          <w:szCs w:val="24"/>
        </w:rPr>
      </w:pPr>
      <w:r w:rsidRPr="00346A63">
        <w:rPr>
          <w:rFonts w:ascii="Times New Roman" w:eastAsia="ヒラギノ明朝 Pro W3" w:hAnsi="Times New Roman" w:cs="Times New Roman"/>
          <w:b/>
          <w:sz w:val="24"/>
          <w:szCs w:val="24"/>
        </w:rPr>
        <w:t>M</w:t>
      </w:r>
      <w:r>
        <w:rPr>
          <w:rFonts w:ascii="Times New Roman" w:eastAsia="ヒラギノ明朝 Pro W3" w:hAnsi="Times New Roman" w:cs="Times New Roman"/>
          <w:b/>
          <w:sz w:val="24"/>
          <w:szCs w:val="24"/>
        </w:rPr>
        <w:t>ADDE</w:t>
      </w:r>
      <w:r w:rsidR="003C5BD7" w:rsidRPr="00346A63">
        <w:rPr>
          <w:rFonts w:ascii="Times New Roman" w:eastAsia="ヒラギノ明朝 Pro W3" w:hAnsi="Times New Roman" w:cs="Times New Roman"/>
          <w:b/>
          <w:sz w:val="24"/>
          <w:szCs w:val="24"/>
        </w:rPr>
        <w:t xml:space="preserve"> 4</w:t>
      </w:r>
      <w:r w:rsidR="003C5BD7" w:rsidRPr="00346A63">
        <w:rPr>
          <w:rFonts w:ascii="Times New Roman" w:eastAsia="Times New Roman" w:hAnsi="Times New Roman" w:cs="Times New Roman"/>
          <w:b/>
          <w:color w:val="1C283D"/>
          <w:sz w:val="24"/>
          <w:szCs w:val="24"/>
          <w:lang w:eastAsia="tr-TR"/>
        </w:rPr>
        <w:t xml:space="preserve"> – </w:t>
      </w:r>
      <w:r w:rsidR="003C5BD7" w:rsidRPr="00346A63">
        <w:rPr>
          <w:rFonts w:ascii="Times New Roman" w:eastAsia="ヒラギノ明朝 Pro W3" w:hAnsi="Times New Roman" w:cs="Times New Roman"/>
          <w:sz w:val="24"/>
          <w:szCs w:val="24"/>
        </w:rPr>
        <w:t>(1) Bu Tebliğde geçen;</w:t>
      </w:r>
    </w:p>
    <w:p w:rsidR="00ED3B49" w:rsidRPr="00346A63" w:rsidRDefault="00ED3B49" w:rsidP="008667EE">
      <w:pPr>
        <w:pStyle w:val="ListeParagraf"/>
        <w:numPr>
          <w:ilvl w:val="0"/>
          <w:numId w:val="2"/>
        </w:numPr>
        <w:shd w:val="clear" w:color="auto" w:fill="FFFFFF"/>
        <w:spacing w:after="0" w:line="260" w:lineRule="atLeast"/>
        <w:jc w:val="both"/>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 xml:space="preserve">Bakanlık: </w:t>
      </w:r>
      <w:r w:rsidR="003C5BD7" w:rsidRPr="00346A63">
        <w:rPr>
          <w:rFonts w:ascii="Times New Roman" w:eastAsia="ヒラギノ明朝 Pro W3" w:hAnsi="Times New Roman" w:cs="Times New Roman"/>
          <w:sz w:val="24"/>
          <w:szCs w:val="24"/>
        </w:rPr>
        <w:t>Sanayi ve Teknoloji Bakanlığını,</w:t>
      </w:r>
    </w:p>
    <w:p w:rsidR="00C677ED" w:rsidRPr="00346A63" w:rsidRDefault="00C677ED" w:rsidP="008667EE">
      <w:pPr>
        <w:pStyle w:val="ListeParagraf"/>
        <w:numPr>
          <w:ilvl w:val="0"/>
          <w:numId w:val="2"/>
        </w:numPr>
        <w:shd w:val="clear" w:color="auto" w:fill="FFFFFF"/>
        <w:spacing w:after="0" w:line="260" w:lineRule="atLeast"/>
        <w:jc w:val="both"/>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Bilişim Sanayi: Bilgi ve iletişim teknolojileri alanında faaliyet gösteren gerçek ve/veya tüzel kişilerini,</w:t>
      </w:r>
    </w:p>
    <w:p w:rsidR="00C677ED" w:rsidRPr="00346A63" w:rsidRDefault="00C677ED" w:rsidP="008667EE">
      <w:pPr>
        <w:pStyle w:val="ListeParagraf"/>
        <w:numPr>
          <w:ilvl w:val="0"/>
          <w:numId w:val="2"/>
        </w:numPr>
        <w:shd w:val="clear" w:color="auto" w:fill="FFFFFF"/>
        <w:spacing w:after="0" w:line="260" w:lineRule="atLeast"/>
        <w:jc w:val="both"/>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BİLTEK: Bu Tebliğin 5 inci maddesinde bahsi geçen kamu kurum ve kuruluşları ile sektör temsilcilerinden oluşan Bilişim Sanayi Teknik Komitesini,</w:t>
      </w:r>
    </w:p>
    <w:p w:rsidR="00C677ED" w:rsidRPr="00346A63" w:rsidRDefault="00C677ED" w:rsidP="008667EE">
      <w:pPr>
        <w:pStyle w:val="ListeParagraf"/>
        <w:numPr>
          <w:ilvl w:val="0"/>
          <w:numId w:val="2"/>
        </w:numPr>
        <w:shd w:val="clear" w:color="auto" w:fill="FFFFFF"/>
        <w:spacing w:after="0" w:line="260" w:lineRule="atLeast"/>
        <w:jc w:val="both"/>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Genel Müdür: Sanayi ve Verimlilik Genel Müdürünü,</w:t>
      </w:r>
    </w:p>
    <w:p w:rsidR="00ED3B49" w:rsidRPr="00346A63" w:rsidRDefault="003C5BD7" w:rsidP="008667EE">
      <w:pPr>
        <w:pStyle w:val="ListeParagraf"/>
        <w:numPr>
          <w:ilvl w:val="0"/>
          <w:numId w:val="2"/>
        </w:numPr>
        <w:shd w:val="clear" w:color="auto" w:fill="FFFFFF"/>
        <w:spacing w:after="0" w:line="260" w:lineRule="atLeast"/>
        <w:jc w:val="both"/>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 xml:space="preserve">Genel Müdürlük: Sanayi </w:t>
      </w:r>
      <w:r w:rsidR="00ED3B49" w:rsidRPr="00346A63">
        <w:rPr>
          <w:rFonts w:ascii="Times New Roman" w:eastAsia="ヒラギノ明朝 Pro W3" w:hAnsi="Times New Roman" w:cs="Times New Roman"/>
          <w:sz w:val="24"/>
          <w:szCs w:val="24"/>
        </w:rPr>
        <w:t xml:space="preserve">ve Verimlilik </w:t>
      </w:r>
      <w:r w:rsidRPr="00346A63">
        <w:rPr>
          <w:rFonts w:ascii="Times New Roman" w:eastAsia="ヒラギノ明朝 Pro W3" w:hAnsi="Times New Roman" w:cs="Times New Roman"/>
          <w:sz w:val="24"/>
          <w:szCs w:val="24"/>
        </w:rPr>
        <w:t>Genel Müdürlüğünü,</w:t>
      </w:r>
    </w:p>
    <w:p w:rsidR="00C677ED" w:rsidRPr="00346A63" w:rsidRDefault="00ED3B49" w:rsidP="008667EE">
      <w:pPr>
        <w:pStyle w:val="ListeParagraf"/>
        <w:numPr>
          <w:ilvl w:val="0"/>
          <w:numId w:val="2"/>
        </w:numPr>
        <w:shd w:val="clear" w:color="auto" w:fill="FFFFFF"/>
        <w:spacing w:after="0" w:line="260" w:lineRule="atLeast"/>
        <w:jc w:val="both"/>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Sekretarya: BİLTEK’in sekretarya görevini yapmak üzere Genel Müdürlükçe görevlendi</w:t>
      </w:r>
      <w:r w:rsidR="00C677ED" w:rsidRPr="00346A63">
        <w:rPr>
          <w:rFonts w:ascii="Times New Roman" w:eastAsia="ヒラギノ明朝 Pro W3" w:hAnsi="Times New Roman" w:cs="Times New Roman"/>
          <w:sz w:val="24"/>
          <w:szCs w:val="24"/>
        </w:rPr>
        <w:t xml:space="preserve">rilen ilgili daire başkanlığını </w:t>
      </w:r>
    </w:p>
    <w:p w:rsidR="003C5BD7" w:rsidRPr="00346A63" w:rsidRDefault="003C5BD7" w:rsidP="008667EE">
      <w:pPr>
        <w:shd w:val="clear" w:color="auto" w:fill="FFFFFF"/>
        <w:spacing w:after="0" w:line="260" w:lineRule="atLeast"/>
        <w:ind w:left="851"/>
        <w:jc w:val="both"/>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ifade eder.</w:t>
      </w:r>
    </w:p>
    <w:p w:rsidR="003C5BD7" w:rsidRPr="00346A63" w:rsidRDefault="003C5BD7" w:rsidP="008667EE">
      <w:pPr>
        <w:shd w:val="clear" w:color="auto" w:fill="FFFFFF"/>
        <w:spacing w:after="0" w:line="260" w:lineRule="atLeast"/>
        <w:ind w:firstLine="851"/>
        <w:jc w:val="both"/>
        <w:rPr>
          <w:rFonts w:ascii="Times New Roman" w:eastAsia="Times New Roman" w:hAnsi="Times New Roman" w:cs="Times New Roman"/>
          <w:color w:val="1C283D"/>
          <w:sz w:val="24"/>
          <w:szCs w:val="24"/>
          <w:lang w:eastAsia="tr-TR"/>
        </w:rPr>
      </w:pPr>
    </w:p>
    <w:p w:rsidR="003C5BD7" w:rsidRPr="00346A63" w:rsidRDefault="003C5BD7" w:rsidP="008667EE">
      <w:pPr>
        <w:pStyle w:val="2-OrtaBaslk"/>
        <w:spacing w:line="260" w:lineRule="atLeast"/>
        <w:rPr>
          <w:rFonts w:hAnsi="Times New Roman"/>
          <w:sz w:val="24"/>
          <w:szCs w:val="24"/>
        </w:rPr>
      </w:pPr>
      <w:r w:rsidRPr="00346A63">
        <w:rPr>
          <w:rFonts w:hAnsi="Times New Roman"/>
          <w:sz w:val="24"/>
          <w:szCs w:val="24"/>
        </w:rPr>
        <w:t>İKİNCİ BÖLÜM</w:t>
      </w:r>
    </w:p>
    <w:p w:rsidR="003C5BD7" w:rsidRPr="00346A63" w:rsidRDefault="003C5BD7" w:rsidP="008667EE">
      <w:pPr>
        <w:pStyle w:val="2-OrtaBaslk"/>
        <w:spacing w:line="260" w:lineRule="atLeast"/>
        <w:rPr>
          <w:rFonts w:hAnsi="Times New Roman"/>
          <w:sz w:val="24"/>
          <w:szCs w:val="24"/>
        </w:rPr>
      </w:pPr>
      <w:r w:rsidRPr="00346A63">
        <w:rPr>
          <w:rFonts w:hAnsi="Times New Roman"/>
          <w:sz w:val="24"/>
          <w:szCs w:val="24"/>
        </w:rPr>
        <w:t>BİLTEK’in Oluşumu, Çalışma Usul ve</w:t>
      </w:r>
    </w:p>
    <w:p w:rsidR="003C5BD7" w:rsidRPr="00346A63" w:rsidRDefault="003C5BD7" w:rsidP="008667EE">
      <w:pPr>
        <w:pStyle w:val="2-OrtaBaslk"/>
        <w:spacing w:line="260" w:lineRule="atLeast"/>
        <w:rPr>
          <w:rFonts w:hAnsi="Times New Roman"/>
          <w:sz w:val="24"/>
          <w:szCs w:val="24"/>
        </w:rPr>
      </w:pPr>
      <w:r w:rsidRPr="00346A63">
        <w:rPr>
          <w:rFonts w:hAnsi="Times New Roman"/>
          <w:sz w:val="24"/>
          <w:szCs w:val="24"/>
        </w:rPr>
        <w:t>Esasları ve Görevleri</w:t>
      </w:r>
    </w:p>
    <w:p w:rsidR="002F4716" w:rsidRPr="00346A63" w:rsidRDefault="002F4716" w:rsidP="008667EE">
      <w:pPr>
        <w:shd w:val="clear" w:color="auto" w:fill="FFFFFF"/>
        <w:spacing w:after="0" w:line="260" w:lineRule="atLeast"/>
        <w:ind w:firstLine="851"/>
        <w:jc w:val="both"/>
        <w:rPr>
          <w:rFonts w:ascii="Times New Roman" w:eastAsia="Times New Roman" w:hAnsi="Times New Roman" w:cs="Times New Roman"/>
          <w:color w:val="1C283D"/>
          <w:sz w:val="24"/>
          <w:szCs w:val="24"/>
          <w:lang w:eastAsia="tr-TR"/>
        </w:rPr>
      </w:pPr>
      <w:r w:rsidRPr="00346A63">
        <w:rPr>
          <w:rFonts w:ascii="Times New Roman" w:eastAsia="Times New Roman" w:hAnsi="Times New Roman" w:cs="Times New Roman"/>
          <w:color w:val="1C283D"/>
          <w:sz w:val="24"/>
          <w:szCs w:val="24"/>
          <w:lang w:eastAsia="tr-TR"/>
        </w:rPr>
        <w:t> </w:t>
      </w:r>
    </w:p>
    <w:p w:rsidR="003C5BD7" w:rsidRPr="00346A63" w:rsidRDefault="003C5BD7" w:rsidP="008667EE">
      <w:pPr>
        <w:shd w:val="clear" w:color="auto" w:fill="FFFFFF"/>
        <w:spacing w:after="0" w:line="260" w:lineRule="atLeast"/>
        <w:ind w:firstLine="851"/>
        <w:jc w:val="both"/>
        <w:rPr>
          <w:rFonts w:ascii="Times New Roman" w:eastAsia="ヒラギノ明朝 Pro W3" w:hAnsi="Times New Roman" w:cs="Times New Roman"/>
          <w:b/>
          <w:sz w:val="24"/>
          <w:szCs w:val="24"/>
        </w:rPr>
      </w:pPr>
      <w:r w:rsidRPr="00346A63">
        <w:rPr>
          <w:rFonts w:ascii="Times New Roman" w:eastAsia="ヒラギノ明朝 Pro W3" w:hAnsi="Times New Roman" w:cs="Times New Roman"/>
          <w:b/>
          <w:sz w:val="24"/>
          <w:szCs w:val="24"/>
        </w:rPr>
        <w:t>BİLTEK’in oluşumu</w:t>
      </w:r>
    </w:p>
    <w:p w:rsidR="002F4716" w:rsidRPr="00346A63" w:rsidRDefault="00346A63" w:rsidP="008667EE">
      <w:pPr>
        <w:shd w:val="clear" w:color="auto" w:fill="FFFFFF"/>
        <w:spacing w:after="0" w:line="260" w:lineRule="atLeast"/>
        <w:ind w:firstLine="851"/>
        <w:jc w:val="both"/>
        <w:rPr>
          <w:rFonts w:ascii="Times New Roman" w:eastAsia="Times New Roman" w:hAnsi="Times New Roman" w:cs="Times New Roman"/>
          <w:color w:val="1C283D"/>
          <w:sz w:val="24"/>
          <w:szCs w:val="24"/>
          <w:lang w:eastAsia="tr-TR"/>
        </w:rPr>
      </w:pPr>
      <w:r w:rsidRPr="00346A63">
        <w:rPr>
          <w:rFonts w:ascii="Times New Roman" w:eastAsia="ヒラギノ明朝 Pro W3" w:hAnsi="Times New Roman" w:cs="Times New Roman"/>
          <w:b/>
          <w:sz w:val="24"/>
          <w:szCs w:val="24"/>
        </w:rPr>
        <w:t>M</w:t>
      </w:r>
      <w:r>
        <w:rPr>
          <w:rFonts w:ascii="Times New Roman" w:eastAsia="ヒラギノ明朝 Pro W3" w:hAnsi="Times New Roman" w:cs="Times New Roman"/>
          <w:b/>
          <w:sz w:val="24"/>
          <w:szCs w:val="24"/>
        </w:rPr>
        <w:t>ADDE</w:t>
      </w:r>
      <w:r w:rsidR="003C5BD7" w:rsidRPr="00346A63">
        <w:rPr>
          <w:rFonts w:ascii="Times New Roman" w:eastAsia="ヒラギノ明朝 Pro W3" w:hAnsi="Times New Roman" w:cs="Times New Roman"/>
          <w:b/>
          <w:sz w:val="24"/>
          <w:szCs w:val="24"/>
        </w:rPr>
        <w:t xml:space="preserve"> 5</w:t>
      </w:r>
      <w:r w:rsidR="002F4716" w:rsidRPr="00346A63">
        <w:rPr>
          <w:rFonts w:ascii="Times New Roman" w:eastAsia="Times New Roman" w:hAnsi="Times New Roman" w:cs="Times New Roman"/>
          <w:b/>
          <w:bCs/>
          <w:color w:val="1C283D"/>
          <w:sz w:val="24"/>
          <w:szCs w:val="24"/>
          <w:lang w:eastAsia="tr-TR"/>
        </w:rPr>
        <w:t xml:space="preserve"> —</w:t>
      </w:r>
      <w:r w:rsidR="002F4716" w:rsidRPr="00346A63">
        <w:rPr>
          <w:rFonts w:ascii="Times New Roman" w:eastAsia="Times New Roman" w:hAnsi="Times New Roman" w:cs="Times New Roman"/>
          <w:color w:val="1C283D"/>
          <w:sz w:val="24"/>
          <w:szCs w:val="24"/>
          <w:lang w:eastAsia="tr-TR"/>
        </w:rPr>
        <w:t> </w:t>
      </w:r>
      <w:r w:rsidR="002F4716" w:rsidRPr="00346A63">
        <w:rPr>
          <w:rFonts w:ascii="Times New Roman" w:eastAsia="ヒラギノ明朝 Pro W3" w:hAnsi="Times New Roman" w:cs="Times New Roman"/>
          <w:sz w:val="24"/>
          <w:szCs w:val="24"/>
        </w:rPr>
        <w:t>(</w:t>
      </w:r>
      <w:r w:rsidR="003C5BD7" w:rsidRPr="00346A63">
        <w:rPr>
          <w:rFonts w:ascii="Times New Roman" w:eastAsia="ヒラギノ明朝 Pro W3" w:hAnsi="Times New Roman" w:cs="Times New Roman"/>
          <w:sz w:val="24"/>
          <w:szCs w:val="24"/>
        </w:rPr>
        <w:t>1</w:t>
      </w:r>
      <w:r w:rsidR="002F4716" w:rsidRPr="00346A63">
        <w:rPr>
          <w:rFonts w:ascii="Times New Roman" w:eastAsia="ヒラギノ明朝 Pro W3" w:hAnsi="Times New Roman" w:cs="Times New Roman"/>
          <w:sz w:val="24"/>
          <w:szCs w:val="24"/>
        </w:rPr>
        <w:t>)</w:t>
      </w:r>
      <w:r w:rsidR="003C5BD7" w:rsidRPr="00346A63">
        <w:rPr>
          <w:rFonts w:ascii="Times New Roman" w:eastAsia="ヒラギノ明朝 Pro W3" w:hAnsi="Times New Roman" w:cs="Times New Roman"/>
          <w:sz w:val="24"/>
          <w:szCs w:val="24"/>
        </w:rPr>
        <w:t xml:space="preserve"> </w:t>
      </w:r>
      <w:r w:rsidR="00392A81" w:rsidRPr="00346A63">
        <w:rPr>
          <w:rFonts w:ascii="Times New Roman" w:eastAsia="ヒラギノ明朝 Pro W3" w:hAnsi="Times New Roman" w:cs="Times New Roman"/>
          <w:sz w:val="24"/>
          <w:szCs w:val="24"/>
        </w:rPr>
        <w:t>BİLTEK</w:t>
      </w:r>
      <w:r w:rsidR="002F4716" w:rsidRPr="00346A63">
        <w:rPr>
          <w:rFonts w:ascii="Times New Roman" w:eastAsia="ヒラギノ明朝 Pro W3" w:hAnsi="Times New Roman" w:cs="Times New Roman"/>
          <w:sz w:val="24"/>
          <w:szCs w:val="24"/>
        </w:rPr>
        <w:t xml:space="preserve"> aşağıdaki üyelerden oluşur.</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Genel Müdürlüğü temsilen iki üye</w:t>
      </w:r>
      <w:r w:rsidR="00AC1A0E" w:rsidRPr="00346A63">
        <w:rPr>
          <w:rFonts w:ascii="Times New Roman" w:eastAsia="ヒラギノ明朝 Pro W3" w:hAnsi="Times New Roman" w:cs="Times New Roman"/>
          <w:sz w:val="24"/>
          <w:szCs w:val="24"/>
        </w:rPr>
        <w:t>.</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Bakanlık Ar-Ge Teşvikleri Genel Müdürlüğünü temsilen bir üye.</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Bakanlık Hukuk Hizmetle</w:t>
      </w:r>
      <w:r w:rsidR="00AC1A0E" w:rsidRPr="00346A63">
        <w:rPr>
          <w:rFonts w:ascii="Times New Roman" w:eastAsia="ヒラギノ明朝 Pro W3" w:hAnsi="Times New Roman" w:cs="Times New Roman"/>
          <w:sz w:val="24"/>
          <w:szCs w:val="24"/>
        </w:rPr>
        <w:t>ri Genel Müdürlüğü’nden bir üye.</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 xml:space="preserve">Cumhurbaşkanlığı Strateji ve Bütçe Başkanlığını temsilen bir </w:t>
      </w:r>
      <w:r w:rsidR="00AC1A0E" w:rsidRPr="00346A63">
        <w:rPr>
          <w:rFonts w:ascii="Times New Roman" w:eastAsia="ヒラギノ明朝 Pro W3" w:hAnsi="Times New Roman" w:cs="Times New Roman"/>
          <w:sz w:val="24"/>
          <w:szCs w:val="24"/>
        </w:rPr>
        <w:t>üye.</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Cumhurbaşkanlığı Dijital Dönüşüm Ofis</w:t>
      </w:r>
      <w:r w:rsidR="00AC1A0E" w:rsidRPr="00346A63">
        <w:rPr>
          <w:rFonts w:ascii="Times New Roman" w:eastAsia="ヒラギノ明朝 Pro W3" w:hAnsi="Times New Roman" w:cs="Times New Roman"/>
          <w:sz w:val="24"/>
          <w:szCs w:val="24"/>
        </w:rPr>
        <w:t>i Başkanlığını temsilen bir üye.</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Cumhurbaşkanlığı Savunma Sanay</w:t>
      </w:r>
      <w:r w:rsidR="00AC1A0E" w:rsidRPr="00346A63">
        <w:rPr>
          <w:rFonts w:ascii="Times New Roman" w:eastAsia="ヒラギノ明朝 Pro W3" w:hAnsi="Times New Roman" w:cs="Times New Roman"/>
          <w:sz w:val="24"/>
          <w:szCs w:val="24"/>
        </w:rPr>
        <w:t>i Başkanlığını temsilen bir üye.</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lastRenderedPageBreak/>
        <w:t>Hazine ve Maliye Bakanlığı Ekonomik Programlar ve Araştırmalar Genel Müdürlüğünü temsilen bir üye.</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Ticaret Bakanlığı Ticaret</w:t>
      </w:r>
      <w:r w:rsidR="00533310" w:rsidRPr="00346A63">
        <w:rPr>
          <w:rFonts w:ascii="Times New Roman" w:eastAsia="ヒラギノ明朝 Pro W3" w:hAnsi="Times New Roman" w:cs="Times New Roman"/>
          <w:sz w:val="24"/>
          <w:szCs w:val="24"/>
        </w:rPr>
        <w:t xml:space="preserve"> A</w:t>
      </w:r>
      <w:r w:rsidR="005D7B6D" w:rsidRPr="00346A63">
        <w:rPr>
          <w:rFonts w:ascii="Times New Roman" w:eastAsia="ヒラギノ明朝 Pro W3" w:hAnsi="Times New Roman" w:cs="Times New Roman"/>
          <w:sz w:val="24"/>
          <w:szCs w:val="24"/>
        </w:rPr>
        <w:t xml:space="preserve">raştırmaları Genel Müdürlüğü ile </w:t>
      </w:r>
      <w:r w:rsidR="00533310" w:rsidRPr="00346A63">
        <w:rPr>
          <w:rFonts w:ascii="Times New Roman" w:eastAsia="ヒラギノ明朝 Pro W3" w:hAnsi="Times New Roman" w:cs="Times New Roman"/>
          <w:sz w:val="24"/>
          <w:szCs w:val="24"/>
        </w:rPr>
        <w:t>Tüketicinin Korunması ve Piyasa Gözetimi Genel Müdürlüğünü</w:t>
      </w:r>
      <w:r w:rsidRPr="00346A63">
        <w:rPr>
          <w:rFonts w:ascii="Times New Roman" w:eastAsia="ヒラギノ明朝 Pro W3" w:hAnsi="Times New Roman" w:cs="Times New Roman"/>
          <w:sz w:val="24"/>
          <w:szCs w:val="24"/>
        </w:rPr>
        <w:t xml:space="preserve"> temsilen bir</w:t>
      </w:r>
      <w:r w:rsidR="00533310" w:rsidRPr="00346A63">
        <w:rPr>
          <w:rFonts w:ascii="Times New Roman" w:eastAsia="ヒラギノ明朝 Pro W3" w:hAnsi="Times New Roman" w:cs="Times New Roman"/>
          <w:sz w:val="24"/>
          <w:szCs w:val="24"/>
        </w:rPr>
        <w:t>er</w:t>
      </w:r>
      <w:r w:rsidR="00AC1A0E" w:rsidRPr="00346A63">
        <w:rPr>
          <w:rFonts w:ascii="Times New Roman" w:eastAsia="ヒラギノ明朝 Pro W3" w:hAnsi="Times New Roman" w:cs="Times New Roman"/>
          <w:sz w:val="24"/>
          <w:szCs w:val="24"/>
        </w:rPr>
        <w:t xml:space="preserve"> üye.</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 xml:space="preserve">Milli Eğitim Bakanlığı Meslekî ve </w:t>
      </w:r>
      <w:r w:rsidR="005D7B6D" w:rsidRPr="00346A63">
        <w:rPr>
          <w:rFonts w:ascii="Times New Roman" w:eastAsia="ヒラギノ明朝 Pro W3" w:hAnsi="Times New Roman" w:cs="Times New Roman"/>
          <w:sz w:val="24"/>
          <w:szCs w:val="24"/>
        </w:rPr>
        <w:t>Teknik Eğitim Genel Müdürlüğü ile</w:t>
      </w:r>
      <w:r w:rsidRPr="00346A63">
        <w:rPr>
          <w:rFonts w:ascii="Times New Roman" w:eastAsia="ヒラギノ明朝 Pro W3" w:hAnsi="Times New Roman" w:cs="Times New Roman"/>
          <w:sz w:val="24"/>
          <w:szCs w:val="24"/>
        </w:rPr>
        <w:t xml:space="preserve"> Yenilik ve Eğitim Teknolojileri Genel Müdürlüğünü temsilen birer ü</w:t>
      </w:r>
      <w:r w:rsidR="00AC1A0E" w:rsidRPr="00346A63">
        <w:rPr>
          <w:rFonts w:ascii="Times New Roman" w:eastAsia="ヒラギノ明朝 Pro W3" w:hAnsi="Times New Roman" w:cs="Times New Roman"/>
          <w:sz w:val="24"/>
          <w:szCs w:val="24"/>
        </w:rPr>
        <w:t>ye.</w:t>
      </w:r>
    </w:p>
    <w:p w:rsidR="00AC1A0E"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Aile, Çalışma ve Sosyal Hizmetler Bakanlığı Türkiye İş Kurumu Gen</w:t>
      </w:r>
      <w:r w:rsidR="00AC1A0E" w:rsidRPr="00346A63">
        <w:rPr>
          <w:rFonts w:ascii="Times New Roman" w:eastAsia="ヒラギノ明朝 Pro W3" w:hAnsi="Times New Roman" w:cs="Times New Roman"/>
          <w:sz w:val="24"/>
          <w:szCs w:val="24"/>
        </w:rPr>
        <w:t>el Müdürlüğünü temsilen bir üye.</w:t>
      </w:r>
    </w:p>
    <w:p w:rsidR="001A134D" w:rsidRPr="00346A63" w:rsidRDefault="001A134D"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Dış</w:t>
      </w:r>
      <w:r w:rsidR="0082122E" w:rsidRPr="00346A63">
        <w:rPr>
          <w:rFonts w:ascii="Times New Roman" w:eastAsia="ヒラギノ明朝 Pro W3" w:hAnsi="Times New Roman" w:cs="Times New Roman"/>
          <w:sz w:val="24"/>
          <w:szCs w:val="24"/>
        </w:rPr>
        <w:t>i</w:t>
      </w:r>
      <w:r w:rsidRPr="00346A63">
        <w:rPr>
          <w:rFonts w:ascii="Times New Roman" w:eastAsia="ヒラギノ明朝 Pro W3" w:hAnsi="Times New Roman" w:cs="Times New Roman"/>
          <w:sz w:val="24"/>
          <w:szCs w:val="24"/>
        </w:rPr>
        <w:t>şleri Bakanlığı Avrupa Birliği Başkanlığını temsilen bir üye</w:t>
      </w:r>
      <w:r w:rsidR="00AC1A0E" w:rsidRPr="00346A63">
        <w:rPr>
          <w:rFonts w:ascii="Times New Roman" w:eastAsia="ヒラギノ明朝 Pro W3" w:hAnsi="Times New Roman" w:cs="Times New Roman"/>
          <w:sz w:val="24"/>
          <w:szCs w:val="24"/>
        </w:rPr>
        <w:t>.</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Ulaştırma ve Altyapı Bakanlığı Haberleşme Gen</w:t>
      </w:r>
      <w:r w:rsidR="00AC1A0E" w:rsidRPr="00346A63">
        <w:rPr>
          <w:rFonts w:ascii="Times New Roman" w:eastAsia="ヒラギノ明朝 Pro W3" w:hAnsi="Times New Roman" w:cs="Times New Roman"/>
          <w:sz w:val="24"/>
          <w:szCs w:val="24"/>
        </w:rPr>
        <w:t>el Müdürlüğünü temsilen bir üye.</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Türk Standardla</w:t>
      </w:r>
      <w:r w:rsidR="00AC1A0E" w:rsidRPr="00346A63">
        <w:rPr>
          <w:rFonts w:ascii="Times New Roman" w:eastAsia="ヒラギノ明朝 Pro W3" w:hAnsi="Times New Roman" w:cs="Times New Roman"/>
          <w:sz w:val="24"/>
          <w:szCs w:val="24"/>
        </w:rPr>
        <w:t>rı Enstitüsünü temsilen bir üye.</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 xml:space="preserve">Küçük ve Orta Ölçekli İşletmeleri Geliştirme ve Destekleme İdaresi Başkanlığını temsilen bir üye. </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 xml:space="preserve">Türkiye Bilimsel ve Teknolojik Araştırma Kurumunu temsilen bir üye. </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Türk Patent ve Marka Kurumunu temsilen bir üye</w:t>
      </w:r>
      <w:r w:rsidR="00AC1A0E" w:rsidRPr="00346A63">
        <w:rPr>
          <w:rFonts w:ascii="Times New Roman" w:eastAsia="ヒラギノ明朝 Pro W3" w:hAnsi="Times New Roman" w:cs="Times New Roman"/>
          <w:sz w:val="24"/>
          <w:szCs w:val="24"/>
        </w:rPr>
        <w:t>.</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Yükseköğretim Kurulunu temsilen bir üye</w:t>
      </w:r>
      <w:r w:rsidR="00AC1A0E" w:rsidRPr="00346A63">
        <w:rPr>
          <w:rFonts w:ascii="Times New Roman" w:eastAsia="ヒラギノ明朝 Pro W3" w:hAnsi="Times New Roman" w:cs="Times New Roman"/>
          <w:sz w:val="24"/>
          <w:szCs w:val="24"/>
        </w:rPr>
        <w:t>.</w:t>
      </w:r>
    </w:p>
    <w:p w:rsidR="00AC1A0E" w:rsidRPr="00346A63" w:rsidRDefault="00AC1A0E"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Türkiye İstatistik Kurumunu temsilen bir üye.</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Bilgi Teknolojileri ve İle</w:t>
      </w:r>
      <w:r w:rsidR="00AC1A0E" w:rsidRPr="00346A63">
        <w:rPr>
          <w:rFonts w:ascii="Times New Roman" w:eastAsia="ヒラギノ明朝 Pro W3" w:hAnsi="Times New Roman" w:cs="Times New Roman"/>
          <w:sz w:val="24"/>
          <w:szCs w:val="24"/>
        </w:rPr>
        <w:t>tişim Kurumunu temsilen bir üye.</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 xml:space="preserve">Kamu </w:t>
      </w:r>
      <w:r w:rsidR="00AC1A0E" w:rsidRPr="00346A63">
        <w:rPr>
          <w:rFonts w:ascii="Times New Roman" w:eastAsia="ヒラギノ明朝 Pro W3" w:hAnsi="Times New Roman" w:cs="Times New Roman"/>
          <w:sz w:val="24"/>
          <w:szCs w:val="24"/>
        </w:rPr>
        <w:t>İhale Kurumunu temsilen bir üye.</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Mesleki Yeter</w:t>
      </w:r>
      <w:r w:rsidR="00AC1A0E" w:rsidRPr="00346A63">
        <w:rPr>
          <w:rFonts w:ascii="Times New Roman" w:eastAsia="ヒラギノ明朝 Pro W3" w:hAnsi="Times New Roman" w:cs="Times New Roman"/>
          <w:sz w:val="24"/>
          <w:szCs w:val="24"/>
        </w:rPr>
        <w:t>lilik Kurumunu temsilen bir üye.</w:t>
      </w:r>
    </w:p>
    <w:p w:rsidR="00957E9F" w:rsidRPr="00346A63" w:rsidRDefault="00086C58"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Hizmet</w:t>
      </w:r>
      <w:r w:rsidR="00957E9F" w:rsidRPr="00346A63">
        <w:rPr>
          <w:rFonts w:ascii="Times New Roman" w:eastAsia="ヒラギノ明朝 Pro W3" w:hAnsi="Times New Roman" w:cs="Times New Roman"/>
          <w:sz w:val="24"/>
          <w:szCs w:val="24"/>
        </w:rPr>
        <w:t xml:space="preserve"> İhracatçılar Birliğini tem</w:t>
      </w:r>
      <w:r w:rsidR="00AC1A0E" w:rsidRPr="00346A63">
        <w:rPr>
          <w:rFonts w:ascii="Times New Roman" w:eastAsia="ヒラギノ明朝 Pro W3" w:hAnsi="Times New Roman" w:cs="Times New Roman"/>
          <w:sz w:val="24"/>
          <w:szCs w:val="24"/>
        </w:rPr>
        <w:t>silen sektör kurulundan bir üye.</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Türkiye Odalar ve Borsalar Birliğini tem</w:t>
      </w:r>
      <w:r w:rsidR="00AC1A0E" w:rsidRPr="00346A63">
        <w:rPr>
          <w:rFonts w:ascii="Times New Roman" w:eastAsia="ヒラギノ明朝 Pro W3" w:hAnsi="Times New Roman" w:cs="Times New Roman"/>
          <w:sz w:val="24"/>
          <w:szCs w:val="24"/>
        </w:rPr>
        <w:t>silen sektör kurulundan bir üye.</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Dış Ekonomik İlişkiler Kurulunu temsilen bir üye</w:t>
      </w:r>
      <w:r w:rsidR="00AC1A0E" w:rsidRPr="00346A63">
        <w:rPr>
          <w:rFonts w:ascii="Times New Roman" w:eastAsia="ヒラギノ明朝 Pro W3" w:hAnsi="Times New Roman" w:cs="Times New Roman"/>
          <w:sz w:val="24"/>
          <w:szCs w:val="24"/>
        </w:rPr>
        <w:t>.</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Türkiye İşveren Sendikaları Ko</w:t>
      </w:r>
      <w:r w:rsidR="00AC1A0E" w:rsidRPr="00346A63">
        <w:rPr>
          <w:rFonts w:ascii="Times New Roman" w:eastAsia="ヒラギノ明朝 Pro W3" w:hAnsi="Times New Roman" w:cs="Times New Roman"/>
          <w:sz w:val="24"/>
          <w:szCs w:val="24"/>
        </w:rPr>
        <w:t>nfederasyonunu temsilen bir üye.</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Müstakil Sanayici ve İşadam</w:t>
      </w:r>
      <w:r w:rsidR="00AC1A0E" w:rsidRPr="00346A63">
        <w:rPr>
          <w:rFonts w:ascii="Times New Roman" w:eastAsia="ヒラギノ明朝 Pro W3" w:hAnsi="Times New Roman" w:cs="Times New Roman"/>
          <w:sz w:val="24"/>
          <w:szCs w:val="24"/>
        </w:rPr>
        <w:t>ları Derneğini temsilen bir üye.</w:t>
      </w:r>
    </w:p>
    <w:p w:rsidR="00957E9F" w:rsidRPr="00346A63" w:rsidRDefault="00957E9F" w:rsidP="008667EE">
      <w:pPr>
        <w:pStyle w:val="ListeParagraf"/>
        <w:numPr>
          <w:ilvl w:val="0"/>
          <w:numId w:val="1"/>
        </w:numPr>
        <w:shd w:val="clear" w:color="auto" w:fill="FFFFFF"/>
        <w:spacing w:after="0" w:line="260" w:lineRule="atLeast"/>
        <w:rPr>
          <w:rFonts w:ascii="Times New Roman" w:hAnsi="Times New Roman" w:cs="Times New Roman"/>
          <w:sz w:val="24"/>
          <w:szCs w:val="24"/>
        </w:rPr>
      </w:pPr>
      <w:r w:rsidRPr="00346A63">
        <w:rPr>
          <w:rFonts w:ascii="Times New Roman" w:eastAsia="ヒラギノ明朝 Pro W3" w:hAnsi="Times New Roman" w:cs="Times New Roman"/>
          <w:sz w:val="24"/>
          <w:szCs w:val="24"/>
        </w:rPr>
        <w:t>Türk Sanayicileri ve İş İnsanları Derneğini temsilen bir üye</w:t>
      </w:r>
      <w:r w:rsidR="00AC1A0E" w:rsidRPr="00346A63">
        <w:rPr>
          <w:rFonts w:ascii="Times New Roman" w:eastAsia="ヒラギノ明朝 Pro W3" w:hAnsi="Times New Roman" w:cs="Times New Roman"/>
          <w:sz w:val="24"/>
          <w:szCs w:val="24"/>
        </w:rPr>
        <w:t>.</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r w:rsidRPr="00346A63">
        <w:rPr>
          <w:rFonts w:ascii="Times New Roman" w:eastAsia="ヒラギノ明朝 Pro W3" w:hAnsi="Times New Roman" w:cs="Times New Roman"/>
          <w:sz w:val="24"/>
          <w:szCs w:val="24"/>
        </w:rPr>
        <w:t>Teknoloji Geliştirme Bölgeleri Derneği</w:t>
      </w:r>
      <w:r w:rsidR="001A134D" w:rsidRPr="00346A63">
        <w:rPr>
          <w:rFonts w:ascii="Times New Roman" w:eastAsia="ヒラギノ明朝 Pro W3" w:hAnsi="Times New Roman" w:cs="Times New Roman"/>
          <w:sz w:val="24"/>
          <w:szCs w:val="24"/>
        </w:rPr>
        <w:t>ni</w:t>
      </w:r>
      <w:r w:rsidR="00AC1A0E" w:rsidRPr="00346A63">
        <w:rPr>
          <w:rFonts w:ascii="Times New Roman" w:eastAsia="ヒラギノ明朝 Pro W3" w:hAnsi="Times New Roman" w:cs="Times New Roman"/>
          <w:sz w:val="24"/>
          <w:szCs w:val="24"/>
        </w:rPr>
        <w:t xml:space="preserve"> temsilen bir üye.</w:t>
      </w:r>
    </w:p>
    <w:p w:rsidR="00957E9F" w:rsidRPr="00346A63" w:rsidRDefault="00957E9F" w:rsidP="008667EE">
      <w:pPr>
        <w:pStyle w:val="ListeParagraf"/>
        <w:numPr>
          <w:ilvl w:val="0"/>
          <w:numId w:val="1"/>
        </w:numPr>
        <w:shd w:val="clear" w:color="auto" w:fill="FFFFFF"/>
        <w:spacing w:after="0" w:line="260" w:lineRule="atLeast"/>
        <w:rPr>
          <w:rFonts w:ascii="Times New Roman" w:eastAsia="ヒラギノ明朝 Pro W3" w:hAnsi="Times New Roman" w:cs="Times New Roman"/>
          <w:sz w:val="24"/>
          <w:szCs w:val="24"/>
        </w:rPr>
      </w:pPr>
      <w:bookmarkStart w:id="0" w:name="_GoBack"/>
      <w:r w:rsidRPr="00346A63">
        <w:rPr>
          <w:rFonts w:ascii="Times New Roman" w:eastAsia="ヒラギノ明朝 Pro W3" w:hAnsi="Times New Roman" w:cs="Times New Roman"/>
          <w:sz w:val="24"/>
          <w:szCs w:val="24"/>
        </w:rPr>
        <w:t xml:space="preserve">Organize Sanayi Bölgeleri </w:t>
      </w:r>
      <w:bookmarkEnd w:id="0"/>
      <w:r w:rsidRPr="00346A63">
        <w:rPr>
          <w:rFonts w:ascii="Times New Roman" w:eastAsia="ヒラギノ明朝 Pro W3" w:hAnsi="Times New Roman" w:cs="Times New Roman"/>
          <w:sz w:val="24"/>
          <w:szCs w:val="24"/>
        </w:rPr>
        <w:t>Üst Kuruluşu</w:t>
      </w:r>
      <w:r w:rsidR="001A134D" w:rsidRPr="00346A63">
        <w:rPr>
          <w:rFonts w:ascii="Times New Roman" w:eastAsia="ヒラギノ明朝 Pro W3" w:hAnsi="Times New Roman" w:cs="Times New Roman"/>
          <w:sz w:val="24"/>
          <w:szCs w:val="24"/>
        </w:rPr>
        <w:t>nu</w:t>
      </w:r>
      <w:r w:rsidRPr="00346A63">
        <w:rPr>
          <w:rFonts w:ascii="Times New Roman" w:hAnsi="Times New Roman" w:cs="Times New Roman"/>
          <w:sz w:val="24"/>
          <w:szCs w:val="24"/>
          <w:lang w:eastAsia="tr-TR"/>
        </w:rPr>
        <w:t xml:space="preserve"> </w:t>
      </w:r>
      <w:r w:rsidR="00AC1A0E" w:rsidRPr="00346A63">
        <w:rPr>
          <w:rFonts w:ascii="Times New Roman" w:eastAsia="ヒラギノ明朝 Pro W3" w:hAnsi="Times New Roman" w:cs="Times New Roman"/>
          <w:sz w:val="24"/>
          <w:szCs w:val="24"/>
        </w:rPr>
        <w:t>temsilen bir üye.</w:t>
      </w:r>
    </w:p>
    <w:p w:rsidR="00980B1A" w:rsidRPr="00346A63" w:rsidRDefault="00980B1A" w:rsidP="008667EE">
      <w:pPr>
        <w:pStyle w:val="3-NormalYaz"/>
        <w:spacing w:line="260" w:lineRule="atLeast"/>
        <w:ind w:firstLine="566"/>
        <w:rPr>
          <w:rFonts w:hAnsi="Times New Roman"/>
          <w:sz w:val="24"/>
          <w:szCs w:val="24"/>
        </w:rPr>
      </w:pPr>
      <w:r w:rsidRPr="00346A63">
        <w:rPr>
          <w:rFonts w:hAnsi="Times New Roman"/>
          <w:sz w:val="24"/>
          <w:szCs w:val="24"/>
        </w:rPr>
        <w:t>(2) Komite üyeleri, Bakanlığın talebi üzerine iki yıl için ilgili kamu kurum ve kuruluşları ile özel sektör dernekleri/birlikleri tarafından belirlenir ve Bakanlığa bildirilir.</w:t>
      </w:r>
    </w:p>
    <w:p w:rsidR="00980B1A" w:rsidRPr="00346A63" w:rsidRDefault="00980B1A" w:rsidP="008667EE">
      <w:pPr>
        <w:pStyle w:val="3-NormalYaz"/>
        <w:spacing w:line="260" w:lineRule="atLeast"/>
        <w:ind w:firstLine="566"/>
        <w:rPr>
          <w:rFonts w:hAnsi="Times New Roman"/>
          <w:sz w:val="24"/>
          <w:szCs w:val="24"/>
        </w:rPr>
      </w:pPr>
      <w:r w:rsidRPr="00346A63">
        <w:rPr>
          <w:rFonts w:hAnsi="Times New Roman"/>
          <w:sz w:val="24"/>
          <w:szCs w:val="24"/>
        </w:rPr>
        <w:t>(3) Komite üyesinin görev süresi içerisinde değiştirilmesi durumunda, yeni üye bilgisi Bakanlığa bildirilir. Görev süresi sonunda, Bakanlığa BİLTEK üyesine ilişkin değişiklik bildirimi yapılmaması durumunda, temsilcinin komite üyeliğinin sonraki iki yıl için de devam edeceği kabul edilir.</w:t>
      </w:r>
    </w:p>
    <w:p w:rsidR="00980B1A" w:rsidRPr="00346A63" w:rsidRDefault="00980B1A" w:rsidP="008667EE">
      <w:pPr>
        <w:pStyle w:val="3-NormalYaz"/>
        <w:spacing w:line="260" w:lineRule="atLeast"/>
        <w:ind w:firstLine="566"/>
        <w:rPr>
          <w:rFonts w:hAnsi="Times New Roman"/>
          <w:sz w:val="24"/>
          <w:szCs w:val="24"/>
        </w:rPr>
      </w:pPr>
      <w:r w:rsidRPr="00346A63">
        <w:rPr>
          <w:rFonts w:hAnsi="Times New Roman"/>
          <w:sz w:val="24"/>
          <w:szCs w:val="24"/>
        </w:rPr>
        <w:t>(4) Üyelerin, BİLTEK toplantılarına sürekli olarak katılması esastır. Arka arkaya üç toplantıya geçerli mazereti olmaksızın katılmayan temsilcinin üyeliği düşer ve Bakanlık tarafından yeni üye bilgisi talep edilir.</w:t>
      </w:r>
    </w:p>
    <w:p w:rsidR="003C5BD7" w:rsidRPr="00346A63" w:rsidRDefault="003C5BD7" w:rsidP="008667EE">
      <w:pPr>
        <w:shd w:val="clear" w:color="auto" w:fill="FFFFFF"/>
        <w:spacing w:after="0" w:line="260" w:lineRule="atLeast"/>
        <w:ind w:firstLine="566"/>
        <w:jc w:val="both"/>
        <w:rPr>
          <w:rFonts w:ascii="Times New Roman" w:eastAsia="ヒラギノ明朝 Pro W3" w:hAnsi="Times New Roman" w:cs="Times New Roman"/>
          <w:b/>
          <w:sz w:val="24"/>
          <w:szCs w:val="24"/>
        </w:rPr>
      </w:pPr>
      <w:r w:rsidRPr="00346A63">
        <w:rPr>
          <w:rFonts w:ascii="Times New Roman" w:eastAsia="ヒラギノ明朝 Pro W3" w:hAnsi="Times New Roman" w:cs="Times New Roman"/>
          <w:b/>
          <w:sz w:val="24"/>
          <w:szCs w:val="24"/>
        </w:rPr>
        <w:t>BİLTEK’in çalışma usul ve esasları</w:t>
      </w:r>
    </w:p>
    <w:p w:rsidR="002F4716" w:rsidRPr="00346A63" w:rsidRDefault="00346A63" w:rsidP="008667EE">
      <w:pPr>
        <w:shd w:val="clear" w:color="auto" w:fill="FFFFFF"/>
        <w:spacing w:after="0" w:line="260" w:lineRule="atLeast"/>
        <w:ind w:firstLine="566"/>
        <w:jc w:val="both"/>
        <w:rPr>
          <w:rFonts w:ascii="Times New Roman" w:eastAsia="ヒラギノ明朝 Pro W3" w:hAnsi="Times New Roman" w:cs="Times New Roman"/>
          <w:sz w:val="24"/>
          <w:szCs w:val="24"/>
        </w:rPr>
      </w:pPr>
      <w:r w:rsidRPr="00346A63">
        <w:rPr>
          <w:rFonts w:ascii="Times New Roman" w:eastAsia="ヒラギノ明朝 Pro W3" w:hAnsi="Times New Roman" w:cs="Times New Roman"/>
          <w:b/>
          <w:sz w:val="24"/>
          <w:szCs w:val="24"/>
        </w:rPr>
        <w:t>M</w:t>
      </w:r>
      <w:r>
        <w:rPr>
          <w:rFonts w:ascii="Times New Roman" w:eastAsia="ヒラギノ明朝 Pro W3" w:hAnsi="Times New Roman" w:cs="Times New Roman"/>
          <w:b/>
          <w:sz w:val="24"/>
          <w:szCs w:val="24"/>
        </w:rPr>
        <w:t>ADDE</w:t>
      </w:r>
      <w:r w:rsidR="003C5BD7" w:rsidRPr="00346A63">
        <w:rPr>
          <w:rFonts w:ascii="Times New Roman" w:eastAsia="ヒラギノ明朝 Pro W3" w:hAnsi="Times New Roman" w:cs="Times New Roman"/>
          <w:b/>
          <w:sz w:val="24"/>
          <w:szCs w:val="24"/>
        </w:rPr>
        <w:t xml:space="preserve"> 6</w:t>
      </w:r>
      <w:r w:rsidR="002F4716" w:rsidRPr="00346A63">
        <w:rPr>
          <w:rFonts w:ascii="Times New Roman" w:eastAsia="Times New Roman" w:hAnsi="Times New Roman" w:cs="Times New Roman"/>
          <w:b/>
          <w:bCs/>
          <w:color w:val="1C283D"/>
          <w:sz w:val="24"/>
          <w:szCs w:val="24"/>
          <w:lang w:eastAsia="tr-TR"/>
        </w:rPr>
        <w:t xml:space="preserve"> —</w:t>
      </w:r>
      <w:r w:rsidR="002F4716" w:rsidRPr="00346A63">
        <w:rPr>
          <w:rFonts w:ascii="Times New Roman" w:eastAsia="Times New Roman" w:hAnsi="Times New Roman" w:cs="Times New Roman"/>
          <w:color w:val="1C283D"/>
          <w:sz w:val="24"/>
          <w:szCs w:val="24"/>
          <w:lang w:eastAsia="tr-TR"/>
        </w:rPr>
        <w:t> </w:t>
      </w:r>
      <w:r w:rsidR="003C5BD7" w:rsidRPr="00346A63">
        <w:rPr>
          <w:rFonts w:ascii="Times New Roman" w:eastAsia="ヒラギノ明朝 Pro W3" w:hAnsi="Times New Roman" w:cs="Times New Roman"/>
          <w:sz w:val="24"/>
          <w:szCs w:val="24"/>
        </w:rPr>
        <w:t xml:space="preserve">(1) </w:t>
      </w:r>
      <w:r w:rsidR="00953F19" w:rsidRPr="00346A63">
        <w:rPr>
          <w:rFonts w:ascii="Times New Roman" w:eastAsia="ヒラギノ明朝 Pro W3" w:hAnsi="Times New Roman" w:cs="Times New Roman"/>
          <w:sz w:val="24"/>
          <w:szCs w:val="24"/>
        </w:rPr>
        <w:t>BİLTEK</w:t>
      </w:r>
      <w:r w:rsidR="002F4716" w:rsidRPr="00346A63">
        <w:rPr>
          <w:rFonts w:ascii="Times New Roman" w:eastAsia="ヒラギノ明朝 Pro W3" w:hAnsi="Times New Roman" w:cs="Times New Roman"/>
          <w:sz w:val="24"/>
          <w:szCs w:val="24"/>
        </w:rPr>
        <w:t xml:space="preserve"> çalışma </w:t>
      </w:r>
      <w:r w:rsidR="003C5BD7" w:rsidRPr="00346A63">
        <w:rPr>
          <w:rFonts w:ascii="Times New Roman" w:eastAsia="ヒラギノ明朝 Pro W3" w:hAnsi="Times New Roman" w:cs="Times New Roman"/>
          <w:sz w:val="24"/>
          <w:szCs w:val="24"/>
        </w:rPr>
        <w:t xml:space="preserve">usul ve esasları </w:t>
      </w:r>
      <w:r w:rsidR="002F4716" w:rsidRPr="00346A63">
        <w:rPr>
          <w:rFonts w:ascii="Times New Roman" w:eastAsia="ヒラギノ明朝 Pro W3" w:hAnsi="Times New Roman" w:cs="Times New Roman"/>
          <w:sz w:val="24"/>
          <w:szCs w:val="24"/>
        </w:rPr>
        <w:t>esasları aşağıda belirtilmiştir:</w:t>
      </w:r>
    </w:p>
    <w:p w:rsidR="00980B1A" w:rsidRPr="00346A63" w:rsidRDefault="00980B1A" w:rsidP="008667EE">
      <w:pPr>
        <w:pStyle w:val="3-NormalYaz"/>
        <w:numPr>
          <w:ilvl w:val="0"/>
          <w:numId w:val="12"/>
        </w:numPr>
        <w:spacing w:line="260" w:lineRule="atLeast"/>
        <w:ind w:left="851" w:hanging="284"/>
        <w:rPr>
          <w:rFonts w:hAnsi="Times New Roman"/>
          <w:sz w:val="24"/>
          <w:szCs w:val="24"/>
        </w:rPr>
      </w:pPr>
      <w:r w:rsidRPr="00346A63">
        <w:rPr>
          <w:rFonts w:hAnsi="Times New Roman"/>
          <w:sz w:val="24"/>
          <w:szCs w:val="24"/>
        </w:rPr>
        <w:t>BİLTEK, toplantı gündemini içeren Bakanlık davet yazısı neticesinde, üye tam sayısının en az 1/2’si ile toplanır ve oy çokluğu ile karar alır.</w:t>
      </w:r>
    </w:p>
    <w:p w:rsidR="00980B1A" w:rsidRPr="00346A63" w:rsidRDefault="00980B1A" w:rsidP="008667EE">
      <w:pPr>
        <w:pStyle w:val="3-NormalYaz"/>
        <w:numPr>
          <w:ilvl w:val="0"/>
          <w:numId w:val="12"/>
        </w:numPr>
        <w:spacing w:line="260" w:lineRule="atLeast"/>
        <w:ind w:left="851" w:hanging="284"/>
        <w:rPr>
          <w:rFonts w:hAnsi="Times New Roman"/>
          <w:sz w:val="24"/>
          <w:szCs w:val="24"/>
        </w:rPr>
      </w:pPr>
      <w:r w:rsidRPr="00346A63">
        <w:rPr>
          <w:rFonts w:hAnsi="Times New Roman"/>
          <w:sz w:val="24"/>
          <w:szCs w:val="24"/>
        </w:rPr>
        <w:t xml:space="preserve">Komite </w:t>
      </w:r>
      <w:r w:rsidR="0003794A" w:rsidRPr="00346A63">
        <w:rPr>
          <w:rFonts w:hAnsi="Times New Roman"/>
          <w:color w:val="000000"/>
          <w:sz w:val="24"/>
          <w:szCs w:val="24"/>
        </w:rPr>
        <w:t xml:space="preserve">Başkanlığını </w:t>
      </w:r>
      <w:r w:rsidR="0083159A" w:rsidRPr="00346A63">
        <w:rPr>
          <w:rFonts w:hAnsi="Times New Roman"/>
          <w:sz w:val="24"/>
          <w:szCs w:val="24"/>
        </w:rPr>
        <w:t>G</w:t>
      </w:r>
      <w:r w:rsidRPr="00346A63">
        <w:rPr>
          <w:rFonts w:hAnsi="Times New Roman"/>
          <w:sz w:val="24"/>
          <w:szCs w:val="24"/>
        </w:rPr>
        <w:t>enel Müdür ya da onun yetkilendireceği Bakanlık temsilcisi yürütür.</w:t>
      </w:r>
    </w:p>
    <w:p w:rsidR="00980B1A" w:rsidRPr="00346A63" w:rsidRDefault="00980B1A" w:rsidP="008667EE">
      <w:pPr>
        <w:pStyle w:val="3-NormalYaz"/>
        <w:numPr>
          <w:ilvl w:val="0"/>
          <w:numId w:val="12"/>
        </w:numPr>
        <w:spacing w:line="260" w:lineRule="atLeast"/>
        <w:ind w:left="851" w:hanging="284"/>
        <w:rPr>
          <w:rFonts w:hAnsi="Times New Roman"/>
          <w:sz w:val="24"/>
          <w:szCs w:val="24"/>
        </w:rPr>
      </w:pPr>
      <w:r w:rsidRPr="00346A63">
        <w:rPr>
          <w:rFonts w:hAnsi="Times New Roman"/>
          <w:sz w:val="24"/>
          <w:szCs w:val="24"/>
        </w:rPr>
        <w:t>Komitenin sekreterya hizmetleri Genel Müdürlük tarafından yürütülür.</w:t>
      </w:r>
    </w:p>
    <w:p w:rsidR="00346A63" w:rsidRDefault="00980B1A" w:rsidP="008667EE">
      <w:pPr>
        <w:pStyle w:val="3-NormalYaz"/>
        <w:numPr>
          <w:ilvl w:val="0"/>
          <w:numId w:val="12"/>
        </w:numPr>
        <w:spacing w:line="260" w:lineRule="atLeast"/>
        <w:ind w:left="851" w:hanging="284"/>
        <w:rPr>
          <w:rFonts w:hAnsi="Times New Roman"/>
          <w:sz w:val="24"/>
          <w:szCs w:val="24"/>
        </w:rPr>
      </w:pPr>
      <w:r w:rsidRPr="00346A63">
        <w:rPr>
          <w:rFonts w:hAnsi="Times New Roman"/>
          <w:sz w:val="24"/>
          <w:szCs w:val="24"/>
        </w:rPr>
        <w:t xml:space="preserve">Toplantılar, Genel Müdürlük tarafından belirlenen </w:t>
      </w:r>
      <w:r w:rsidR="00AD416F" w:rsidRPr="00346A63">
        <w:rPr>
          <w:rFonts w:hAnsi="Times New Roman"/>
          <w:sz w:val="24"/>
          <w:szCs w:val="24"/>
        </w:rPr>
        <w:t xml:space="preserve">yer ve tarihte </w:t>
      </w:r>
      <w:r w:rsidRPr="00346A63">
        <w:rPr>
          <w:rFonts w:hAnsi="Times New Roman"/>
          <w:sz w:val="24"/>
          <w:szCs w:val="24"/>
        </w:rPr>
        <w:t>oluşturulan gündem çerçevesinde gerçekleştirilir.</w:t>
      </w:r>
    </w:p>
    <w:p w:rsidR="00346A63" w:rsidRDefault="00980B1A" w:rsidP="008667EE">
      <w:pPr>
        <w:pStyle w:val="3-NormalYaz"/>
        <w:numPr>
          <w:ilvl w:val="0"/>
          <w:numId w:val="12"/>
        </w:numPr>
        <w:spacing w:line="260" w:lineRule="atLeast"/>
        <w:ind w:left="851" w:hanging="284"/>
        <w:rPr>
          <w:rFonts w:hAnsi="Times New Roman"/>
          <w:sz w:val="24"/>
          <w:szCs w:val="24"/>
        </w:rPr>
      </w:pPr>
      <w:r w:rsidRPr="00346A63">
        <w:rPr>
          <w:rFonts w:hAnsi="Times New Roman"/>
          <w:sz w:val="24"/>
          <w:szCs w:val="24"/>
        </w:rPr>
        <w:t>Toplantı gündemi Genel Müdürlük tarafından belirlenir. BİLTEK üyeleri, bir sonraki toplantıya ilişkin gündem maddesi taleplerini sözlü olarak komite başkanına veya yazılı olarak sekreterya hizmetini veren Genel Müdürlüğe iletir.</w:t>
      </w:r>
    </w:p>
    <w:p w:rsidR="00980B1A" w:rsidRPr="00346A63" w:rsidRDefault="00980B1A" w:rsidP="008667EE">
      <w:pPr>
        <w:pStyle w:val="3-NormalYaz"/>
        <w:numPr>
          <w:ilvl w:val="0"/>
          <w:numId w:val="12"/>
        </w:numPr>
        <w:spacing w:line="260" w:lineRule="atLeast"/>
        <w:ind w:left="851" w:hanging="284"/>
        <w:rPr>
          <w:rFonts w:hAnsi="Times New Roman"/>
          <w:sz w:val="24"/>
          <w:szCs w:val="24"/>
        </w:rPr>
      </w:pPr>
      <w:r w:rsidRPr="00346A63">
        <w:rPr>
          <w:rFonts w:hAnsi="Times New Roman"/>
          <w:sz w:val="24"/>
          <w:szCs w:val="24"/>
        </w:rPr>
        <w:t>Toplantıda alınan kararlar, karar defterine yazılır ve kararın bir örneği komite sekreteryası tarafından, toplantıyı müteakiben üyelere gönderilir.</w:t>
      </w:r>
    </w:p>
    <w:p w:rsidR="00346A63" w:rsidRDefault="00980B1A" w:rsidP="008667EE">
      <w:pPr>
        <w:pStyle w:val="3-NormalYaz"/>
        <w:numPr>
          <w:ilvl w:val="0"/>
          <w:numId w:val="12"/>
        </w:numPr>
        <w:spacing w:line="260" w:lineRule="atLeast"/>
        <w:ind w:left="851" w:hanging="284"/>
        <w:rPr>
          <w:rFonts w:hAnsi="Times New Roman"/>
          <w:sz w:val="24"/>
          <w:szCs w:val="24"/>
        </w:rPr>
      </w:pPr>
      <w:r w:rsidRPr="00346A63">
        <w:rPr>
          <w:rFonts w:hAnsi="Times New Roman"/>
          <w:sz w:val="24"/>
          <w:szCs w:val="24"/>
        </w:rPr>
        <w:t>Her toplantıda bir önceki toplantıda alınan kararların yer aldığı karar defteri sayfası BİLTEK üyelerince imzalanır, ancak acil hallerde karar defteri toplantı sonrası imzalanabilir.</w:t>
      </w:r>
    </w:p>
    <w:p w:rsidR="00346A63" w:rsidRDefault="00980B1A" w:rsidP="008667EE">
      <w:pPr>
        <w:pStyle w:val="3-NormalYaz"/>
        <w:numPr>
          <w:ilvl w:val="0"/>
          <w:numId w:val="12"/>
        </w:numPr>
        <w:spacing w:line="260" w:lineRule="atLeast"/>
        <w:ind w:left="851" w:hanging="284"/>
        <w:rPr>
          <w:rFonts w:hAnsi="Times New Roman"/>
          <w:sz w:val="24"/>
          <w:szCs w:val="24"/>
        </w:rPr>
      </w:pPr>
      <w:r w:rsidRPr="00346A63">
        <w:rPr>
          <w:rFonts w:hAnsi="Times New Roman"/>
          <w:sz w:val="24"/>
          <w:szCs w:val="24"/>
        </w:rPr>
        <w:t>Komitece gerek görüldüğü durumlarda, ilgili kurum, kuruluşlar ve ilgili sektör temsilcileri gözlemci olarak davet edilebilir.</w:t>
      </w:r>
      <w:r w:rsidR="0083159A" w:rsidRPr="00346A63">
        <w:rPr>
          <w:rFonts w:hAnsi="Times New Roman"/>
          <w:sz w:val="24"/>
          <w:szCs w:val="24"/>
        </w:rPr>
        <w:t xml:space="preserve"> </w:t>
      </w:r>
      <w:r w:rsidR="0083159A" w:rsidRPr="00346A63">
        <w:rPr>
          <w:rFonts w:hAnsi="Times New Roman"/>
          <w:color w:val="000000"/>
          <w:sz w:val="24"/>
          <w:szCs w:val="24"/>
        </w:rPr>
        <w:t>Gözlemciler BİLTEK üyelerinin sahip olduğu haklara sahip değildir.</w:t>
      </w:r>
    </w:p>
    <w:p w:rsidR="00980B1A" w:rsidRPr="00346A63" w:rsidRDefault="00980B1A" w:rsidP="008667EE">
      <w:pPr>
        <w:pStyle w:val="3-NormalYaz"/>
        <w:numPr>
          <w:ilvl w:val="0"/>
          <w:numId w:val="12"/>
        </w:numPr>
        <w:spacing w:line="260" w:lineRule="atLeast"/>
        <w:ind w:left="851" w:hanging="284"/>
        <w:rPr>
          <w:rFonts w:hAnsi="Times New Roman"/>
          <w:sz w:val="24"/>
          <w:szCs w:val="24"/>
        </w:rPr>
      </w:pPr>
      <w:r w:rsidRPr="00346A63">
        <w:rPr>
          <w:rFonts w:hAnsi="Times New Roman"/>
          <w:sz w:val="24"/>
          <w:szCs w:val="24"/>
        </w:rPr>
        <w:t>Komite, sektör ve ilgili yönetmelikler temelinde alt çalışma grupları oluşturabilir. Komite bu çalışma gruplarına ilgili sektör ve kurum temsilcilerinin katılımını sağlar.</w:t>
      </w:r>
    </w:p>
    <w:p w:rsidR="00E86320" w:rsidRPr="00E86320" w:rsidRDefault="00346A63" w:rsidP="008667EE">
      <w:pPr>
        <w:pStyle w:val="3-NormalYaz"/>
        <w:spacing w:line="260" w:lineRule="atLeast"/>
        <w:rPr>
          <w:rFonts w:hAnsi="Times New Roman"/>
          <w:b/>
          <w:sz w:val="24"/>
          <w:szCs w:val="24"/>
        </w:rPr>
      </w:pPr>
      <w:r>
        <w:rPr>
          <w:rFonts w:hAnsi="Times New Roman"/>
          <w:sz w:val="24"/>
          <w:szCs w:val="24"/>
        </w:rPr>
        <w:tab/>
      </w:r>
      <w:r w:rsidRPr="00346A63">
        <w:rPr>
          <w:rFonts w:hAnsi="Times New Roman"/>
          <w:b/>
          <w:sz w:val="24"/>
          <w:szCs w:val="24"/>
        </w:rPr>
        <w:t>B</w:t>
      </w:r>
      <w:r>
        <w:rPr>
          <w:rFonts w:hAnsi="Times New Roman"/>
          <w:b/>
          <w:sz w:val="24"/>
          <w:szCs w:val="24"/>
        </w:rPr>
        <w:t>İLTEK</w:t>
      </w:r>
      <w:r w:rsidRPr="00346A63">
        <w:rPr>
          <w:rFonts w:hAnsi="Times New Roman"/>
          <w:b/>
          <w:sz w:val="24"/>
          <w:szCs w:val="24"/>
        </w:rPr>
        <w:t xml:space="preserve">’in </w:t>
      </w:r>
      <w:r w:rsidR="00E86320">
        <w:rPr>
          <w:rFonts w:hAnsi="Times New Roman"/>
          <w:b/>
          <w:sz w:val="24"/>
          <w:szCs w:val="24"/>
        </w:rPr>
        <w:t>g</w:t>
      </w:r>
      <w:r w:rsidRPr="00346A63">
        <w:rPr>
          <w:rFonts w:hAnsi="Times New Roman"/>
          <w:b/>
          <w:sz w:val="24"/>
          <w:szCs w:val="24"/>
        </w:rPr>
        <w:t>örevleri</w:t>
      </w:r>
    </w:p>
    <w:p w:rsidR="002F4716" w:rsidRPr="00346A63" w:rsidRDefault="00346A63" w:rsidP="008667EE">
      <w:pPr>
        <w:shd w:val="clear" w:color="auto" w:fill="FFFFFF"/>
        <w:spacing w:after="0" w:line="260" w:lineRule="atLeast"/>
        <w:ind w:firstLine="567"/>
        <w:jc w:val="both"/>
        <w:rPr>
          <w:rFonts w:ascii="Times New Roman" w:eastAsia="Times New Roman" w:hAnsi="Times New Roman" w:cs="Times New Roman"/>
          <w:color w:val="1C283D"/>
          <w:sz w:val="24"/>
          <w:szCs w:val="24"/>
          <w:lang w:eastAsia="tr-TR"/>
        </w:rPr>
      </w:pPr>
      <w:r w:rsidRPr="00346A63">
        <w:rPr>
          <w:rFonts w:ascii="Times New Roman" w:eastAsia="ヒラギノ明朝 Pro W3" w:hAnsi="Times New Roman" w:cs="Times New Roman"/>
          <w:b/>
          <w:sz w:val="24"/>
          <w:szCs w:val="24"/>
        </w:rPr>
        <w:t>M</w:t>
      </w:r>
      <w:r>
        <w:rPr>
          <w:rFonts w:ascii="Times New Roman" w:eastAsia="ヒラギノ明朝 Pro W3" w:hAnsi="Times New Roman" w:cs="Times New Roman"/>
          <w:b/>
          <w:sz w:val="24"/>
          <w:szCs w:val="24"/>
        </w:rPr>
        <w:t>ADDE</w:t>
      </w:r>
      <w:r w:rsidR="002F4716" w:rsidRPr="00346A63">
        <w:rPr>
          <w:rFonts w:ascii="Times New Roman" w:eastAsia="ヒラギノ明朝 Pro W3" w:hAnsi="Times New Roman" w:cs="Times New Roman"/>
          <w:b/>
          <w:sz w:val="24"/>
          <w:szCs w:val="24"/>
        </w:rPr>
        <w:t xml:space="preserve"> </w:t>
      </w:r>
      <w:r w:rsidR="00980B1A" w:rsidRPr="00346A63">
        <w:rPr>
          <w:rFonts w:ascii="Times New Roman" w:eastAsia="ヒラギノ明朝 Pro W3" w:hAnsi="Times New Roman" w:cs="Times New Roman"/>
          <w:b/>
          <w:sz w:val="24"/>
          <w:szCs w:val="24"/>
        </w:rPr>
        <w:t>7</w:t>
      </w:r>
      <w:r w:rsidR="002F4716" w:rsidRPr="00346A63">
        <w:rPr>
          <w:rFonts w:ascii="Times New Roman" w:eastAsia="Times New Roman" w:hAnsi="Times New Roman" w:cs="Times New Roman"/>
          <w:b/>
          <w:bCs/>
          <w:color w:val="1C283D"/>
          <w:sz w:val="24"/>
          <w:szCs w:val="24"/>
          <w:lang w:eastAsia="tr-TR"/>
        </w:rPr>
        <w:t xml:space="preserve"> </w:t>
      </w:r>
      <w:r w:rsidR="002F4716" w:rsidRPr="00346A63">
        <w:rPr>
          <w:rFonts w:ascii="Times New Roman" w:eastAsia="ヒラギノ明朝 Pro W3" w:hAnsi="Times New Roman" w:cs="Times New Roman"/>
          <w:sz w:val="24"/>
          <w:szCs w:val="24"/>
        </w:rPr>
        <w:t>— </w:t>
      </w:r>
      <w:r w:rsidR="00980B1A" w:rsidRPr="00346A63">
        <w:rPr>
          <w:rFonts w:ascii="Times New Roman" w:eastAsia="ヒラギノ明朝 Pro W3" w:hAnsi="Times New Roman" w:cs="Times New Roman"/>
          <w:sz w:val="24"/>
          <w:szCs w:val="24"/>
        </w:rPr>
        <w:t xml:space="preserve">(1) </w:t>
      </w:r>
      <w:r w:rsidR="002F4716" w:rsidRPr="00346A63">
        <w:rPr>
          <w:rFonts w:ascii="Times New Roman" w:eastAsia="ヒラギノ明朝 Pro W3" w:hAnsi="Times New Roman" w:cs="Times New Roman"/>
          <w:sz w:val="24"/>
          <w:szCs w:val="24"/>
        </w:rPr>
        <w:t>Komitenin görevleri aşağıda belirtilmiştir:</w:t>
      </w:r>
    </w:p>
    <w:p w:rsidR="000A7D0F" w:rsidRPr="00346A63" w:rsidRDefault="00980B1A" w:rsidP="008667EE">
      <w:pPr>
        <w:pStyle w:val="3-NormalYaz"/>
        <w:numPr>
          <w:ilvl w:val="0"/>
          <w:numId w:val="11"/>
        </w:numPr>
        <w:tabs>
          <w:tab w:val="clear" w:pos="566"/>
        </w:tabs>
        <w:spacing w:line="260" w:lineRule="atLeast"/>
        <w:ind w:left="993" w:hanging="426"/>
        <w:rPr>
          <w:rFonts w:hAnsi="Times New Roman"/>
          <w:sz w:val="24"/>
          <w:szCs w:val="24"/>
        </w:rPr>
      </w:pPr>
      <w:r w:rsidRPr="00346A63">
        <w:rPr>
          <w:rFonts w:hAnsi="Times New Roman"/>
          <w:sz w:val="24"/>
          <w:szCs w:val="24"/>
        </w:rPr>
        <w:t xml:space="preserve">Bilişim sanayi ile ilgili </w:t>
      </w:r>
      <w:r w:rsidR="0083159A" w:rsidRPr="00346A63">
        <w:rPr>
          <w:rFonts w:hAnsi="Times New Roman"/>
          <w:sz w:val="24"/>
          <w:szCs w:val="24"/>
        </w:rPr>
        <w:t>üretim,</w:t>
      </w:r>
      <w:r w:rsidR="005A04E1" w:rsidRPr="00346A63">
        <w:rPr>
          <w:rFonts w:hAnsi="Times New Roman"/>
          <w:sz w:val="24"/>
          <w:szCs w:val="24"/>
        </w:rPr>
        <w:t xml:space="preserve"> hizmet, istihdam,</w:t>
      </w:r>
      <w:r w:rsidR="0083159A" w:rsidRPr="00346A63">
        <w:rPr>
          <w:rFonts w:hAnsi="Times New Roman"/>
          <w:sz w:val="24"/>
          <w:szCs w:val="24"/>
        </w:rPr>
        <w:t xml:space="preserve"> ithalat ve ihracatın mevcut durumunu tespit ve analiz etmek ve geliştirici önerilerde bulunmak.</w:t>
      </w:r>
    </w:p>
    <w:p w:rsidR="000A7D0F" w:rsidRPr="00346A63" w:rsidRDefault="005A04E1" w:rsidP="008667EE">
      <w:pPr>
        <w:pStyle w:val="3-NormalYaz"/>
        <w:numPr>
          <w:ilvl w:val="0"/>
          <w:numId w:val="11"/>
        </w:numPr>
        <w:spacing w:line="260" w:lineRule="atLeast"/>
        <w:ind w:left="993" w:hanging="426"/>
        <w:rPr>
          <w:rFonts w:hAnsi="Times New Roman"/>
          <w:sz w:val="24"/>
          <w:szCs w:val="24"/>
        </w:rPr>
      </w:pPr>
      <w:r w:rsidRPr="00346A63">
        <w:rPr>
          <w:rFonts w:hAnsi="Times New Roman"/>
          <w:sz w:val="24"/>
          <w:szCs w:val="24"/>
        </w:rPr>
        <w:t>Bilişim sanayinin gelişimini hızlandırmak amacıyla başta nitelikli insan kaynağı, kamu-üniversite-özel sektör işbirlikleri, dijital ekonomi ve siber güvenlik olmak üzere her türlü yatay ve dikey alanlarda analizler yapmak/yaptırmak ve tespit edilen hususlar doğrultusunda projeler geliştirer</w:t>
      </w:r>
      <w:r w:rsidR="000A7D0F" w:rsidRPr="00346A63">
        <w:rPr>
          <w:rFonts w:hAnsi="Times New Roman"/>
          <w:sz w:val="24"/>
          <w:szCs w:val="24"/>
        </w:rPr>
        <w:t>ek Bakanlığın bilgisine sunmak.</w:t>
      </w:r>
    </w:p>
    <w:p w:rsidR="000A7D0F" w:rsidRPr="00346A63" w:rsidRDefault="005A04E1" w:rsidP="008667EE">
      <w:pPr>
        <w:pStyle w:val="3-NormalYaz"/>
        <w:numPr>
          <w:ilvl w:val="0"/>
          <w:numId w:val="11"/>
        </w:numPr>
        <w:spacing w:line="260" w:lineRule="atLeast"/>
        <w:ind w:left="993" w:hanging="426"/>
        <w:rPr>
          <w:rFonts w:hAnsi="Times New Roman"/>
          <w:sz w:val="24"/>
          <w:szCs w:val="24"/>
        </w:rPr>
      </w:pPr>
      <w:r w:rsidRPr="00346A63">
        <w:rPr>
          <w:rFonts w:hAnsi="Times New Roman"/>
          <w:sz w:val="24"/>
          <w:szCs w:val="24"/>
        </w:rPr>
        <w:t>Bilişim sektörünün karşılaştığı hukuki ve teknik sorunları ve/veya açıklık getirilmesi gereken konuları tespit etmek ve tespit edilen bu hususlar doğrultusunda çözüm önerileri geliştirerek Bakanlığın bilgisine sunmak.</w:t>
      </w:r>
    </w:p>
    <w:p w:rsidR="000A7D0F" w:rsidRPr="00346A63" w:rsidRDefault="00D51C86" w:rsidP="008667EE">
      <w:pPr>
        <w:pStyle w:val="3-NormalYaz"/>
        <w:numPr>
          <w:ilvl w:val="0"/>
          <w:numId w:val="11"/>
        </w:numPr>
        <w:spacing w:line="260" w:lineRule="atLeast"/>
        <w:ind w:left="993" w:hanging="426"/>
        <w:rPr>
          <w:rFonts w:hAnsi="Times New Roman"/>
          <w:sz w:val="24"/>
          <w:szCs w:val="24"/>
        </w:rPr>
      </w:pPr>
      <w:r w:rsidRPr="00346A63">
        <w:rPr>
          <w:rFonts w:hAnsi="Times New Roman"/>
          <w:sz w:val="24"/>
          <w:szCs w:val="24"/>
        </w:rPr>
        <w:t>Üst kamu politikaları belgelerinde</w:t>
      </w:r>
      <w:r w:rsidR="00CB7FC2" w:rsidRPr="00346A63">
        <w:rPr>
          <w:rFonts w:hAnsi="Times New Roman"/>
          <w:sz w:val="24"/>
          <w:szCs w:val="24"/>
        </w:rPr>
        <w:t xml:space="preserve"> bilişim sanayini ilgilendiren eylemlerin uygulama süreçlerine ilişkin görüş ve önerilerde bulunmak.</w:t>
      </w:r>
    </w:p>
    <w:p w:rsidR="000A7D0F" w:rsidRPr="00346A63" w:rsidRDefault="0083159A" w:rsidP="008667EE">
      <w:pPr>
        <w:pStyle w:val="3-NormalYaz"/>
        <w:numPr>
          <w:ilvl w:val="0"/>
          <w:numId w:val="11"/>
        </w:numPr>
        <w:spacing w:line="260" w:lineRule="atLeast"/>
        <w:ind w:left="992" w:hanging="425"/>
        <w:rPr>
          <w:rFonts w:hAnsi="Times New Roman"/>
          <w:sz w:val="24"/>
          <w:szCs w:val="24"/>
        </w:rPr>
      </w:pPr>
      <w:r w:rsidRPr="00346A63">
        <w:rPr>
          <w:rFonts w:hAnsi="Times New Roman"/>
          <w:sz w:val="24"/>
          <w:szCs w:val="24"/>
        </w:rPr>
        <w:t>Avrupa Birliği ve diğer uluslararası kuruluşların çalışmalarını takip etmek, ülkemiz ile diğer yabancı ülkeler arasında işbirliği imkânlarının geliştirilmesine yönelik önerilerde bulunmak.</w:t>
      </w:r>
    </w:p>
    <w:p w:rsidR="000A7D0F" w:rsidRPr="00346A63" w:rsidRDefault="00980B1A" w:rsidP="008667EE">
      <w:pPr>
        <w:pStyle w:val="3-NormalYaz"/>
        <w:numPr>
          <w:ilvl w:val="0"/>
          <w:numId w:val="11"/>
        </w:numPr>
        <w:spacing w:line="260" w:lineRule="atLeast"/>
        <w:ind w:left="993" w:hanging="426"/>
        <w:rPr>
          <w:rFonts w:hAnsi="Times New Roman"/>
          <w:sz w:val="24"/>
          <w:szCs w:val="24"/>
        </w:rPr>
      </w:pPr>
      <w:r w:rsidRPr="00346A63">
        <w:rPr>
          <w:rFonts w:hAnsi="Times New Roman"/>
          <w:sz w:val="24"/>
          <w:szCs w:val="24"/>
        </w:rPr>
        <w:t>AB müktesebatına uyum sürecinde bilişim sanayinin çalışmalarını koordine ederek yönlendirmek ve sonrasında ilgili yönetmelikler ve yapılan uygulamalar kapsamında, sektörden bilgi akışını sağlamak.</w:t>
      </w:r>
    </w:p>
    <w:p w:rsidR="000A7D0F" w:rsidRPr="00346A63" w:rsidRDefault="00980B1A" w:rsidP="008667EE">
      <w:pPr>
        <w:pStyle w:val="3-NormalYaz"/>
        <w:numPr>
          <w:ilvl w:val="0"/>
          <w:numId w:val="11"/>
        </w:numPr>
        <w:spacing w:line="260" w:lineRule="atLeast"/>
        <w:ind w:left="993" w:hanging="426"/>
        <w:rPr>
          <w:rFonts w:hAnsi="Times New Roman"/>
          <w:sz w:val="24"/>
          <w:szCs w:val="24"/>
        </w:rPr>
      </w:pPr>
      <w:r w:rsidRPr="00346A63">
        <w:rPr>
          <w:rFonts w:hAnsi="Times New Roman"/>
          <w:sz w:val="24"/>
          <w:szCs w:val="24"/>
        </w:rPr>
        <w:t>Avrupa Birliği Komisyonu ile uluslararası kurumlar ve ilgili diğer kuruluşlar taraf</w:t>
      </w:r>
      <w:r w:rsidR="00A8494E" w:rsidRPr="00346A63">
        <w:rPr>
          <w:rFonts w:hAnsi="Times New Roman"/>
          <w:sz w:val="24"/>
          <w:szCs w:val="24"/>
        </w:rPr>
        <w:t xml:space="preserve">ından düzenlenen bilişim sanayi </w:t>
      </w:r>
      <w:r w:rsidRPr="00346A63">
        <w:rPr>
          <w:rFonts w:hAnsi="Times New Roman"/>
          <w:sz w:val="24"/>
          <w:szCs w:val="24"/>
        </w:rPr>
        <w:t>sektörlerini ilgilendiren toplantılara katılım sağlamak için ilgili kurum ve sektör temsilcilerini belirleyerek, Bakanlığa öneride bulunmak.</w:t>
      </w:r>
    </w:p>
    <w:p w:rsidR="000A7D0F" w:rsidRPr="00346A63" w:rsidRDefault="00980B1A" w:rsidP="008667EE">
      <w:pPr>
        <w:pStyle w:val="3-NormalYaz"/>
        <w:numPr>
          <w:ilvl w:val="0"/>
          <w:numId w:val="11"/>
        </w:numPr>
        <w:spacing w:line="260" w:lineRule="atLeast"/>
        <w:ind w:left="993" w:hanging="426"/>
        <w:rPr>
          <w:rFonts w:hAnsi="Times New Roman"/>
          <w:sz w:val="24"/>
          <w:szCs w:val="24"/>
        </w:rPr>
      </w:pPr>
      <w:r w:rsidRPr="00346A63">
        <w:rPr>
          <w:rFonts w:hAnsi="Times New Roman"/>
          <w:sz w:val="24"/>
          <w:szCs w:val="24"/>
        </w:rPr>
        <w:t>Gelişmelere bağlı olarak ilgili mevzuatta yapılacak revizyon çalışmalarını ve hazırlanacak yeni teknik mevzuatın taslaklarını inceleyerek, bunlara ilişkin görüş ve önerilerini Bakanlığa bildirmek.</w:t>
      </w:r>
    </w:p>
    <w:p w:rsidR="005003E7" w:rsidRPr="00346A63" w:rsidRDefault="00980B1A" w:rsidP="008667EE">
      <w:pPr>
        <w:pStyle w:val="3-NormalYaz"/>
        <w:numPr>
          <w:ilvl w:val="0"/>
          <w:numId w:val="11"/>
        </w:numPr>
        <w:spacing w:line="260" w:lineRule="atLeast"/>
        <w:ind w:left="993" w:hanging="426"/>
        <w:rPr>
          <w:rFonts w:hAnsi="Times New Roman"/>
          <w:sz w:val="24"/>
          <w:szCs w:val="24"/>
        </w:rPr>
      </w:pPr>
      <w:r w:rsidRPr="00346A63">
        <w:rPr>
          <w:rFonts w:hAnsi="Times New Roman"/>
          <w:sz w:val="24"/>
          <w:szCs w:val="24"/>
        </w:rPr>
        <w:t>Bilişim sanayine ilişkin dünyada ve ülkemizde meydana gelen gelişmeleri takip etmek, sektör</w:t>
      </w:r>
      <w:r w:rsidR="008F2F80" w:rsidRPr="00346A63">
        <w:rPr>
          <w:rFonts w:hAnsi="Times New Roman"/>
          <w:sz w:val="24"/>
          <w:szCs w:val="24"/>
        </w:rPr>
        <w:t xml:space="preserve">ün geleceğine dair stratejilerin belirlenmesine ilişkin </w:t>
      </w:r>
      <w:r w:rsidRPr="00346A63">
        <w:rPr>
          <w:rFonts w:hAnsi="Times New Roman"/>
          <w:sz w:val="24"/>
          <w:szCs w:val="24"/>
        </w:rPr>
        <w:t>görüş ve önerilerde bulunmak.</w:t>
      </w:r>
    </w:p>
    <w:p w:rsidR="00C677ED" w:rsidRPr="00346A63" w:rsidRDefault="00C677ED" w:rsidP="008667EE">
      <w:pPr>
        <w:pStyle w:val="2-OrtaBaslk"/>
        <w:spacing w:line="260" w:lineRule="atLeast"/>
        <w:ind w:left="993"/>
        <w:rPr>
          <w:rFonts w:hAnsi="Times New Roman"/>
          <w:sz w:val="24"/>
          <w:szCs w:val="24"/>
        </w:rPr>
      </w:pPr>
    </w:p>
    <w:p w:rsidR="00980B1A" w:rsidRPr="00346A63" w:rsidRDefault="00980B1A" w:rsidP="008667EE">
      <w:pPr>
        <w:pStyle w:val="2-OrtaBaslk"/>
        <w:spacing w:line="260" w:lineRule="atLeast"/>
        <w:rPr>
          <w:rFonts w:hAnsi="Times New Roman"/>
          <w:sz w:val="24"/>
          <w:szCs w:val="24"/>
        </w:rPr>
      </w:pPr>
      <w:r w:rsidRPr="00346A63">
        <w:rPr>
          <w:rFonts w:hAnsi="Times New Roman"/>
          <w:sz w:val="24"/>
          <w:szCs w:val="24"/>
        </w:rPr>
        <w:t>ÜÇÜNCÜ BÖLÜM</w:t>
      </w:r>
    </w:p>
    <w:p w:rsidR="00980B1A" w:rsidRPr="00346A63" w:rsidRDefault="00980B1A" w:rsidP="008667EE">
      <w:pPr>
        <w:pStyle w:val="2-OrtaBaslk"/>
        <w:spacing w:line="260" w:lineRule="atLeast"/>
        <w:rPr>
          <w:rFonts w:hAnsi="Times New Roman"/>
          <w:sz w:val="24"/>
          <w:szCs w:val="24"/>
        </w:rPr>
      </w:pPr>
      <w:r w:rsidRPr="00346A63">
        <w:rPr>
          <w:rFonts w:hAnsi="Times New Roman"/>
          <w:sz w:val="24"/>
          <w:szCs w:val="24"/>
        </w:rPr>
        <w:t>Çeşitli ve Son Hükümler</w:t>
      </w:r>
    </w:p>
    <w:p w:rsidR="00980B1A" w:rsidRPr="00346A63" w:rsidRDefault="00980B1A" w:rsidP="008667EE">
      <w:pPr>
        <w:pStyle w:val="3-NormalYaz"/>
        <w:spacing w:line="260" w:lineRule="atLeast"/>
        <w:ind w:firstLine="566"/>
        <w:rPr>
          <w:rFonts w:hAnsi="Times New Roman"/>
          <w:b/>
          <w:sz w:val="24"/>
          <w:szCs w:val="24"/>
        </w:rPr>
      </w:pPr>
      <w:r w:rsidRPr="00346A63">
        <w:rPr>
          <w:rFonts w:hAnsi="Times New Roman"/>
          <w:b/>
          <w:sz w:val="24"/>
          <w:szCs w:val="24"/>
        </w:rPr>
        <w:t>BİLTEK’in kararlarının değerlendirilmesi</w:t>
      </w:r>
    </w:p>
    <w:p w:rsidR="00980B1A" w:rsidRPr="00346A63" w:rsidRDefault="00980B1A" w:rsidP="008667EE">
      <w:pPr>
        <w:pStyle w:val="3-NormalYaz"/>
        <w:spacing w:line="260" w:lineRule="atLeast"/>
        <w:ind w:firstLine="566"/>
        <w:rPr>
          <w:rFonts w:hAnsi="Times New Roman"/>
          <w:sz w:val="24"/>
          <w:szCs w:val="24"/>
        </w:rPr>
      </w:pPr>
      <w:r w:rsidRPr="00346A63">
        <w:rPr>
          <w:rFonts w:hAnsi="Times New Roman"/>
          <w:b/>
          <w:sz w:val="24"/>
          <w:szCs w:val="24"/>
        </w:rPr>
        <w:t xml:space="preserve">MADDE 8 – </w:t>
      </w:r>
      <w:r w:rsidRPr="00346A63">
        <w:rPr>
          <w:rFonts w:hAnsi="Times New Roman"/>
          <w:sz w:val="24"/>
          <w:szCs w:val="24"/>
        </w:rPr>
        <w:t>(1) Komite kararları tavsiye niteliğinde olup, alınan kararlar Bakanlık tarafından değerlendirilir.</w:t>
      </w:r>
    </w:p>
    <w:p w:rsidR="00980B1A" w:rsidRPr="00346A63" w:rsidRDefault="00980B1A" w:rsidP="008667EE">
      <w:pPr>
        <w:pStyle w:val="3-NormalYaz"/>
        <w:spacing w:line="260" w:lineRule="atLeast"/>
        <w:ind w:firstLine="566"/>
        <w:rPr>
          <w:rFonts w:hAnsi="Times New Roman"/>
          <w:b/>
          <w:sz w:val="24"/>
          <w:szCs w:val="24"/>
        </w:rPr>
      </w:pPr>
      <w:r w:rsidRPr="00346A63">
        <w:rPr>
          <w:rFonts w:hAnsi="Times New Roman"/>
          <w:b/>
          <w:sz w:val="24"/>
          <w:szCs w:val="24"/>
        </w:rPr>
        <w:t>Yürürlük</w:t>
      </w:r>
    </w:p>
    <w:p w:rsidR="00980B1A" w:rsidRPr="00346A63" w:rsidRDefault="00980B1A" w:rsidP="008667EE">
      <w:pPr>
        <w:pStyle w:val="3-NormalYaz"/>
        <w:spacing w:line="260" w:lineRule="atLeast"/>
        <w:ind w:firstLine="566"/>
        <w:rPr>
          <w:rFonts w:hAnsi="Times New Roman"/>
          <w:sz w:val="24"/>
          <w:szCs w:val="24"/>
        </w:rPr>
      </w:pPr>
      <w:r w:rsidRPr="00346A63">
        <w:rPr>
          <w:rFonts w:hAnsi="Times New Roman"/>
          <w:b/>
          <w:sz w:val="24"/>
          <w:szCs w:val="24"/>
        </w:rPr>
        <w:t>MADDE 9 –</w:t>
      </w:r>
      <w:r w:rsidRPr="00346A63">
        <w:rPr>
          <w:rFonts w:hAnsi="Times New Roman"/>
          <w:sz w:val="24"/>
          <w:szCs w:val="24"/>
        </w:rPr>
        <w:t xml:space="preserve"> (1) Bu Tebliğ yayımı tarihinde yürürlüğe girer.</w:t>
      </w:r>
    </w:p>
    <w:p w:rsidR="00980B1A" w:rsidRPr="00346A63" w:rsidRDefault="00980B1A" w:rsidP="008667EE">
      <w:pPr>
        <w:pStyle w:val="3-NormalYaz"/>
        <w:spacing w:line="260" w:lineRule="atLeast"/>
        <w:ind w:firstLine="566"/>
        <w:rPr>
          <w:rFonts w:hAnsi="Times New Roman"/>
          <w:b/>
          <w:sz w:val="24"/>
          <w:szCs w:val="24"/>
        </w:rPr>
      </w:pPr>
      <w:r w:rsidRPr="00346A63">
        <w:rPr>
          <w:rFonts w:hAnsi="Times New Roman"/>
          <w:b/>
          <w:sz w:val="24"/>
          <w:szCs w:val="24"/>
        </w:rPr>
        <w:t>Yürütme</w:t>
      </w:r>
    </w:p>
    <w:p w:rsidR="00980B1A" w:rsidRPr="00346A63" w:rsidRDefault="00980B1A" w:rsidP="008667EE">
      <w:pPr>
        <w:pStyle w:val="3-NormalYaz"/>
        <w:spacing w:line="260" w:lineRule="atLeast"/>
        <w:ind w:firstLine="566"/>
        <w:rPr>
          <w:rStyle w:val="Normal1"/>
          <w:rFonts w:eastAsia="ヒラギノ明朝Pro W3"/>
          <w:szCs w:val="24"/>
        </w:rPr>
      </w:pPr>
      <w:r w:rsidRPr="00346A63">
        <w:rPr>
          <w:rFonts w:hAnsi="Times New Roman"/>
          <w:b/>
          <w:sz w:val="24"/>
          <w:szCs w:val="24"/>
        </w:rPr>
        <w:t>MADDE 10 –</w:t>
      </w:r>
      <w:r w:rsidRPr="00346A63">
        <w:rPr>
          <w:rFonts w:hAnsi="Times New Roman"/>
          <w:sz w:val="24"/>
          <w:szCs w:val="24"/>
        </w:rPr>
        <w:t xml:space="preserve"> (1) Bu Tebliğ hükümlerini Sanayi ve Teknoloji Bakanı yürütür.</w:t>
      </w:r>
    </w:p>
    <w:p w:rsidR="00070E83" w:rsidRPr="00346A63" w:rsidRDefault="00070E83" w:rsidP="008667EE">
      <w:pPr>
        <w:shd w:val="clear" w:color="auto" w:fill="FFFFFF"/>
        <w:spacing w:after="0" w:line="260" w:lineRule="atLeast"/>
        <w:ind w:firstLine="851"/>
        <w:jc w:val="both"/>
        <w:rPr>
          <w:rFonts w:ascii="Times New Roman" w:hAnsi="Times New Roman" w:cs="Times New Roman"/>
          <w:sz w:val="24"/>
          <w:szCs w:val="24"/>
        </w:rPr>
      </w:pPr>
    </w:p>
    <w:sectPr w:rsidR="00070E83" w:rsidRPr="00346A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DF" w:rsidRDefault="00694BDF" w:rsidP="00C677ED">
      <w:pPr>
        <w:spacing w:after="0" w:line="240" w:lineRule="auto"/>
      </w:pPr>
      <w:r>
        <w:separator/>
      </w:r>
    </w:p>
  </w:endnote>
  <w:endnote w:type="continuationSeparator" w:id="0">
    <w:p w:rsidR="00694BDF" w:rsidRDefault="00694BDF" w:rsidP="00C6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082679"/>
      <w:docPartObj>
        <w:docPartGallery w:val="Page Numbers (Bottom of Page)"/>
        <w:docPartUnique/>
      </w:docPartObj>
    </w:sdtPr>
    <w:sdtEndPr/>
    <w:sdtContent>
      <w:p w:rsidR="000B624E" w:rsidRDefault="000B624E">
        <w:pPr>
          <w:pStyle w:val="Altbilgi"/>
          <w:jc w:val="right"/>
        </w:pPr>
        <w:r>
          <w:fldChar w:fldCharType="begin"/>
        </w:r>
        <w:r>
          <w:instrText>PAGE   \* MERGEFORMAT</w:instrText>
        </w:r>
        <w:r>
          <w:fldChar w:fldCharType="separate"/>
        </w:r>
        <w:r w:rsidR="00694BDF">
          <w:rPr>
            <w:noProof/>
          </w:rPr>
          <w:t>1</w:t>
        </w:r>
        <w:r>
          <w:fldChar w:fldCharType="end"/>
        </w:r>
      </w:p>
    </w:sdtContent>
  </w:sdt>
  <w:p w:rsidR="000B624E" w:rsidRDefault="000B62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DF" w:rsidRDefault="00694BDF" w:rsidP="00C677ED">
      <w:pPr>
        <w:spacing w:after="0" w:line="240" w:lineRule="auto"/>
      </w:pPr>
      <w:r>
        <w:separator/>
      </w:r>
    </w:p>
  </w:footnote>
  <w:footnote w:type="continuationSeparator" w:id="0">
    <w:p w:rsidR="00694BDF" w:rsidRDefault="00694BDF" w:rsidP="00C67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C4A"/>
    <w:multiLevelType w:val="hybridMultilevel"/>
    <w:tmpl w:val="A0B4ACC0"/>
    <w:lvl w:ilvl="0" w:tplc="BA5AAC22">
      <w:start w:val="1"/>
      <mc:AlternateContent>
        <mc:Choice Requires="w14">
          <w:numFmt w:val="custom" w:format="a, ç, ĝ, ..."/>
        </mc:Choice>
        <mc:Fallback>
          <w:numFmt w:val="decimal"/>
        </mc:Fallback>
      </mc:AlternateContent>
      <w:lvlText w:val="%1)"/>
      <w:lvlJc w:val="left"/>
      <w:pPr>
        <w:ind w:left="12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080181"/>
    <w:multiLevelType w:val="hybridMultilevel"/>
    <w:tmpl w:val="486E29CE"/>
    <w:lvl w:ilvl="0" w:tplc="EF02C036">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E06D79"/>
    <w:multiLevelType w:val="hybridMultilevel"/>
    <w:tmpl w:val="2AA2EA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D052BF"/>
    <w:multiLevelType w:val="hybridMultilevel"/>
    <w:tmpl w:val="4670A2A2"/>
    <w:lvl w:ilvl="0" w:tplc="2FFC4540">
      <w:start w:val="1"/>
      <mc:AlternateContent>
        <mc:Choice Requires="w14">
          <w:numFmt w:val="custom" w:format="a, ç, ĝ, ..."/>
        </mc:Choice>
        <mc:Fallback>
          <w:numFmt w:val="decimal"/>
        </mc:Fallback>
      </mc:AlternateContent>
      <w:lvlText w:val="%1)"/>
      <w:lvlJc w:val="left"/>
      <w:pPr>
        <w:ind w:left="18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F65E4D"/>
    <w:multiLevelType w:val="hybridMultilevel"/>
    <w:tmpl w:val="406CE2EE"/>
    <w:lvl w:ilvl="0" w:tplc="302A40CC">
      <w:start w:val="1"/>
      <w:numFmt w:val="lowerLetter"/>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15:restartNumberingAfterBreak="0">
    <w:nsid w:val="3C30457C"/>
    <w:multiLevelType w:val="hybridMultilevel"/>
    <w:tmpl w:val="B8341EA2"/>
    <w:lvl w:ilvl="0" w:tplc="041F0017">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4A7C4CE6"/>
    <w:multiLevelType w:val="hybridMultilevel"/>
    <w:tmpl w:val="9058ED54"/>
    <w:lvl w:ilvl="0" w:tplc="0B1EB97E">
      <w:start w:val="1"/>
      <w:numFmt w:val="lowerLetter"/>
      <w:lvlText w:val="%1)"/>
      <w:lvlJc w:val="left"/>
      <w:pPr>
        <w:ind w:left="1061" w:hanging="360"/>
      </w:pPr>
      <w:rPr>
        <w:rFonts w:hint="default"/>
      </w:rPr>
    </w:lvl>
    <w:lvl w:ilvl="1" w:tplc="041F0019" w:tentative="1">
      <w:start w:val="1"/>
      <w:numFmt w:val="lowerLetter"/>
      <w:lvlText w:val="%2."/>
      <w:lvlJc w:val="left"/>
      <w:pPr>
        <w:ind w:left="1781" w:hanging="360"/>
      </w:pPr>
    </w:lvl>
    <w:lvl w:ilvl="2" w:tplc="041F001B" w:tentative="1">
      <w:start w:val="1"/>
      <w:numFmt w:val="lowerRoman"/>
      <w:lvlText w:val="%3."/>
      <w:lvlJc w:val="right"/>
      <w:pPr>
        <w:ind w:left="2501" w:hanging="180"/>
      </w:pPr>
    </w:lvl>
    <w:lvl w:ilvl="3" w:tplc="041F000F" w:tentative="1">
      <w:start w:val="1"/>
      <w:numFmt w:val="decimal"/>
      <w:lvlText w:val="%4."/>
      <w:lvlJc w:val="left"/>
      <w:pPr>
        <w:ind w:left="3221" w:hanging="360"/>
      </w:pPr>
    </w:lvl>
    <w:lvl w:ilvl="4" w:tplc="041F0019" w:tentative="1">
      <w:start w:val="1"/>
      <w:numFmt w:val="lowerLetter"/>
      <w:lvlText w:val="%5."/>
      <w:lvlJc w:val="left"/>
      <w:pPr>
        <w:ind w:left="3941" w:hanging="360"/>
      </w:pPr>
    </w:lvl>
    <w:lvl w:ilvl="5" w:tplc="041F001B" w:tentative="1">
      <w:start w:val="1"/>
      <w:numFmt w:val="lowerRoman"/>
      <w:lvlText w:val="%6."/>
      <w:lvlJc w:val="right"/>
      <w:pPr>
        <w:ind w:left="4661" w:hanging="180"/>
      </w:pPr>
    </w:lvl>
    <w:lvl w:ilvl="6" w:tplc="041F000F" w:tentative="1">
      <w:start w:val="1"/>
      <w:numFmt w:val="decimal"/>
      <w:lvlText w:val="%7."/>
      <w:lvlJc w:val="left"/>
      <w:pPr>
        <w:ind w:left="5381" w:hanging="360"/>
      </w:pPr>
    </w:lvl>
    <w:lvl w:ilvl="7" w:tplc="041F0019" w:tentative="1">
      <w:start w:val="1"/>
      <w:numFmt w:val="lowerLetter"/>
      <w:lvlText w:val="%8."/>
      <w:lvlJc w:val="left"/>
      <w:pPr>
        <w:ind w:left="6101" w:hanging="360"/>
      </w:pPr>
    </w:lvl>
    <w:lvl w:ilvl="8" w:tplc="041F001B" w:tentative="1">
      <w:start w:val="1"/>
      <w:numFmt w:val="lowerRoman"/>
      <w:lvlText w:val="%9."/>
      <w:lvlJc w:val="right"/>
      <w:pPr>
        <w:ind w:left="6821" w:hanging="180"/>
      </w:pPr>
    </w:lvl>
  </w:abstractNum>
  <w:abstractNum w:abstractNumId="7" w15:restartNumberingAfterBreak="0">
    <w:nsid w:val="59DA4B7F"/>
    <w:multiLevelType w:val="hybridMultilevel"/>
    <w:tmpl w:val="098694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446474"/>
    <w:multiLevelType w:val="hybridMultilevel"/>
    <w:tmpl w:val="25FC925E"/>
    <w:lvl w:ilvl="0" w:tplc="0722F614">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9" w15:restartNumberingAfterBreak="0">
    <w:nsid w:val="61FB141B"/>
    <w:multiLevelType w:val="hybridMultilevel"/>
    <w:tmpl w:val="E2E4F9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E666EA"/>
    <w:multiLevelType w:val="hybridMultilevel"/>
    <w:tmpl w:val="29343870"/>
    <w:lvl w:ilvl="0" w:tplc="0BF2871E">
      <w:start w:val="1"/>
      <mc:AlternateContent>
        <mc:Choice Requires="w14">
          <w:numFmt w:val="custom" w:format="a, ç, ĝ, ..."/>
        </mc:Choice>
        <mc:Fallback>
          <w:numFmt w:val="decimal"/>
        </mc:Fallback>
      </mc:AlternateContent>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1" w15:restartNumberingAfterBreak="0">
    <w:nsid w:val="74E37B2A"/>
    <w:multiLevelType w:val="hybridMultilevel"/>
    <w:tmpl w:val="3DF8AF2E"/>
    <w:lvl w:ilvl="0" w:tplc="4FA02A04">
      <w:start w:val="1"/>
      <mc:AlternateContent>
        <mc:Choice Requires="w14">
          <w:numFmt w:val="custom" w:format="a, ç, ĝ, ..."/>
        </mc:Choice>
        <mc:Fallback>
          <w:numFmt w:val="decimal"/>
        </mc:Fallback>
      </mc:AlternateContent>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11"/>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7"/>
  </w:num>
  <w:num w:numId="7">
    <w:abstractNumId w:val="2"/>
  </w:num>
  <w:num w:numId="8">
    <w:abstractNumId w:val="4"/>
  </w:num>
  <w:num w:numId="9">
    <w:abstractNumId w:val="9"/>
  </w:num>
  <w:num w:numId="10">
    <w:abstractNumId w:val="1"/>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16"/>
    <w:rsid w:val="00013199"/>
    <w:rsid w:val="0003794A"/>
    <w:rsid w:val="00070E83"/>
    <w:rsid w:val="00082C5F"/>
    <w:rsid w:val="00086C58"/>
    <w:rsid w:val="000A7D0F"/>
    <w:rsid w:val="000B624E"/>
    <w:rsid w:val="001A134D"/>
    <w:rsid w:val="001B0423"/>
    <w:rsid w:val="00271754"/>
    <w:rsid w:val="002E2C64"/>
    <w:rsid w:val="002E401B"/>
    <w:rsid w:val="002F4716"/>
    <w:rsid w:val="00346A63"/>
    <w:rsid w:val="00392A81"/>
    <w:rsid w:val="003C5BD7"/>
    <w:rsid w:val="003E10B1"/>
    <w:rsid w:val="004852BC"/>
    <w:rsid w:val="004904ED"/>
    <w:rsid w:val="005003E7"/>
    <w:rsid w:val="00533310"/>
    <w:rsid w:val="005A04E1"/>
    <w:rsid w:val="005D7B6D"/>
    <w:rsid w:val="005F5620"/>
    <w:rsid w:val="00615D3B"/>
    <w:rsid w:val="006362E5"/>
    <w:rsid w:val="00647BF8"/>
    <w:rsid w:val="006603D5"/>
    <w:rsid w:val="006650B1"/>
    <w:rsid w:val="00694BDF"/>
    <w:rsid w:val="007647D3"/>
    <w:rsid w:val="00797421"/>
    <w:rsid w:val="0082122E"/>
    <w:rsid w:val="0083159A"/>
    <w:rsid w:val="00854F75"/>
    <w:rsid w:val="008667EE"/>
    <w:rsid w:val="00887852"/>
    <w:rsid w:val="008A48AC"/>
    <w:rsid w:val="008F2F80"/>
    <w:rsid w:val="00952A9E"/>
    <w:rsid w:val="00953F19"/>
    <w:rsid w:val="00957E9F"/>
    <w:rsid w:val="00963BC8"/>
    <w:rsid w:val="00980B1A"/>
    <w:rsid w:val="009E3921"/>
    <w:rsid w:val="00A8494E"/>
    <w:rsid w:val="00AC1A0E"/>
    <w:rsid w:val="00AD416F"/>
    <w:rsid w:val="00B92F4B"/>
    <w:rsid w:val="00C409AF"/>
    <w:rsid w:val="00C677ED"/>
    <w:rsid w:val="00C86F72"/>
    <w:rsid w:val="00C87BC9"/>
    <w:rsid w:val="00CB7FC2"/>
    <w:rsid w:val="00D243FB"/>
    <w:rsid w:val="00D51C86"/>
    <w:rsid w:val="00D73FC9"/>
    <w:rsid w:val="00DC64BC"/>
    <w:rsid w:val="00DF37F2"/>
    <w:rsid w:val="00E86320"/>
    <w:rsid w:val="00EB2638"/>
    <w:rsid w:val="00EC565B"/>
    <w:rsid w:val="00ED3B49"/>
    <w:rsid w:val="00F832E8"/>
    <w:rsid w:val="00FF171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A589D-813A-4147-9A84-32134798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3C5BD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980B1A"/>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980B1A"/>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854F75"/>
    <w:pPr>
      <w:ind w:left="720"/>
      <w:contextualSpacing/>
    </w:pPr>
  </w:style>
  <w:style w:type="paragraph" w:styleId="BalonMetni">
    <w:name w:val="Balloon Text"/>
    <w:basedOn w:val="Normal"/>
    <w:link w:val="BalonMetniChar"/>
    <w:uiPriority w:val="99"/>
    <w:semiHidden/>
    <w:unhideWhenUsed/>
    <w:rsid w:val="00957E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7E9F"/>
    <w:rPr>
      <w:rFonts w:ascii="Segoe UI" w:hAnsi="Segoe UI" w:cs="Segoe UI"/>
      <w:sz w:val="18"/>
      <w:szCs w:val="18"/>
    </w:rPr>
  </w:style>
  <w:style w:type="paragraph" w:styleId="stbilgi">
    <w:name w:val="header"/>
    <w:basedOn w:val="Normal"/>
    <w:link w:val="stbilgiChar"/>
    <w:uiPriority w:val="99"/>
    <w:unhideWhenUsed/>
    <w:rsid w:val="00C677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77ED"/>
  </w:style>
  <w:style w:type="paragraph" w:styleId="Altbilgi">
    <w:name w:val="footer"/>
    <w:basedOn w:val="Normal"/>
    <w:link w:val="AltbilgiChar"/>
    <w:uiPriority w:val="99"/>
    <w:unhideWhenUsed/>
    <w:rsid w:val="00C677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7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685">
      <w:bodyDiv w:val="1"/>
      <w:marLeft w:val="0"/>
      <w:marRight w:val="0"/>
      <w:marTop w:val="0"/>
      <w:marBottom w:val="0"/>
      <w:divBdr>
        <w:top w:val="none" w:sz="0" w:space="0" w:color="auto"/>
        <w:left w:val="none" w:sz="0" w:space="0" w:color="auto"/>
        <w:bottom w:val="none" w:sz="0" w:space="0" w:color="auto"/>
        <w:right w:val="none" w:sz="0" w:space="0" w:color="auto"/>
      </w:divBdr>
    </w:div>
    <w:div w:id="969626306">
      <w:bodyDiv w:val="1"/>
      <w:marLeft w:val="0"/>
      <w:marRight w:val="0"/>
      <w:marTop w:val="0"/>
      <w:marBottom w:val="0"/>
      <w:divBdr>
        <w:top w:val="none" w:sz="0" w:space="0" w:color="auto"/>
        <w:left w:val="none" w:sz="0" w:space="0" w:color="auto"/>
        <w:bottom w:val="none" w:sz="0" w:space="0" w:color="auto"/>
        <w:right w:val="none" w:sz="0" w:space="0" w:color="auto"/>
      </w:divBdr>
    </w:div>
    <w:div w:id="13653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8FE8C-3EEF-4107-9F3C-6D529299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1268</Words>
  <Characters>7232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ertugrul.yesil</dc:creator>
  <cp:keywords/>
  <dc:description/>
  <cp:lastModifiedBy>Ertuğrul Yeşil</cp:lastModifiedBy>
  <cp:revision>8</cp:revision>
  <cp:lastPrinted>2020-01-29T08:10:00Z</cp:lastPrinted>
  <dcterms:created xsi:type="dcterms:W3CDTF">2020-03-04T08:18:00Z</dcterms:created>
  <dcterms:modified xsi:type="dcterms:W3CDTF">2020-03-04T12:28:00Z</dcterms:modified>
</cp:coreProperties>
</file>